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21755" w14:textId="1729341F" w:rsidR="002D158A" w:rsidRPr="00A45D97" w:rsidRDefault="002D158A" w:rsidP="002D158A">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Pr="00A45D97">
        <w:rPr>
          <w:rFonts w:ascii="Times New Roman" w:hAnsi="Times New Roman"/>
          <w:sz w:val="24"/>
          <w:szCs w:val="24"/>
        </w:rPr>
        <w:tab/>
      </w:r>
      <w:r w:rsidRPr="007A6CD5">
        <w:rPr>
          <w:rFonts w:ascii="Times New Roman" w:hAnsi="Times New Roman"/>
          <w:sz w:val="24"/>
          <w:szCs w:val="24"/>
        </w:rPr>
        <w:t>R4-23</w:t>
      </w:r>
      <w:r w:rsidR="007A6CD5" w:rsidRPr="007A6CD5">
        <w:rPr>
          <w:rFonts w:ascii="Times New Roman" w:hAnsi="Times New Roman"/>
          <w:sz w:val="24"/>
          <w:szCs w:val="24"/>
        </w:rPr>
        <w:t>12666</w:t>
      </w:r>
    </w:p>
    <w:p w14:paraId="4AD8062F" w14:textId="3C2C9026" w:rsidR="002D158A" w:rsidRPr="009F724B" w:rsidRDefault="002D158A" w:rsidP="00DF7770">
      <w:pPr>
        <w:pStyle w:val="af3"/>
        <w:tabs>
          <w:tab w:val="right" w:pos="9781"/>
          <w:tab w:val="right" w:pos="13323"/>
        </w:tabs>
        <w:spacing w:before="60" w:after="60"/>
        <w:outlineLvl w:val="0"/>
        <w:rPr>
          <w:rFonts w:ascii="Times New Roman" w:hAnsi="Times New Roman"/>
          <w:sz w:val="24"/>
          <w:szCs w:val="24"/>
        </w:rPr>
      </w:pPr>
      <w:bookmarkStart w:id="1" w:name="_GoBack"/>
      <w:bookmarkEnd w:id="1"/>
      <w:r w:rsidRPr="000B2AAC">
        <w:rPr>
          <w:rFonts w:ascii="Times New Roman" w:hAnsi="Times New Roman"/>
          <w:sz w:val="24"/>
          <w:szCs w:val="24"/>
        </w:rPr>
        <w:t>Toulouse, France, August 21 – August 25, 2023</w:t>
      </w:r>
      <w:bookmarkEnd w:id="0"/>
    </w:p>
    <w:p w14:paraId="2C1C61A8" w14:textId="26935712" w:rsidR="00CC5B11" w:rsidRPr="008A2625" w:rsidRDefault="00CC5B11" w:rsidP="00CC5B11">
      <w:pPr>
        <w:tabs>
          <w:tab w:val="left" w:pos="1985"/>
        </w:tabs>
        <w:spacing w:before="60" w:after="60"/>
        <w:rPr>
          <w:rFonts w:ascii="Times New Roman" w:eastAsia="宋体" w:hAnsi="Times New Roman" w:cs="Times New Roman"/>
          <w:b/>
        </w:rPr>
      </w:pPr>
      <w:r w:rsidRPr="008A2625">
        <w:rPr>
          <w:rFonts w:ascii="Times New Roman" w:eastAsia="宋体" w:hAnsi="Times New Roman" w:cs="Times New Roman"/>
          <w:b/>
        </w:rPr>
        <w:t>Agenda Item:</w:t>
      </w:r>
      <w:r w:rsidRPr="008A2625">
        <w:rPr>
          <w:rFonts w:ascii="Times New Roman" w:eastAsia="宋体" w:hAnsi="Times New Roman" w:cs="Times New Roman"/>
          <w:b/>
        </w:rPr>
        <w:tab/>
      </w:r>
      <w:r w:rsidR="005E175E">
        <w:rPr>
          <w:rFonts w:ascii="Times New Roman" w:eastAsia="宋体" w:hAnsi="Times New Roman" w:cs="Times New Roman"/>
          <w:b/>
          <w:lang w:eastAsia="zh-CN"/>
        </w:rPr>
        <w:t>8</w:t>
      </w:r>
      <w:r w:rsidR="002039F6" w:rsidRPr="008A2625">
        <w:rPr>
          <w:rFonts w:ascii="Times New Roman" w:eastAsia="宋体" w:hAnsi="Times New Roman" w:cs="Times New Roman"/>
          <w:b/>
        </w:rPr>
        <w:t>.</w:t>
      </w:r>
      <w:r w:rsidR="0055762E">
        <w:rPr>
          <w:rFonts w:ascii="Times New Roman" w:eastAsia="宋体" w:hAnsi="Times New Roman" w:cs="Times New Roman"/>
          <w:b/>
        </w:rPr>
        <w:t>9</w:t>
      </w:r>
      <w:r w:rsidR="00DA6A93" w:rsidRPr="008A2625">
        <w:rPr>
          <w:rFonts w:ascii="Times New Roman" w:eastAsia="宋体" w:hAnsi="Times New Roman" w:cs="Times New Roman"/>
          <w:b/>
        </w:rPr>
        <w:t>.2</w:t>
      </w:r>
      <w:r w:rsidR="000C587D" w:rsidRPr="008A2625">
        <w:rPr>
          <w:rFonts w:ascii="Times New Roman" w:eastAsia="宋体" w:hAnsi="Times New Roman" w:cs="Times New Roman"/>
          <w:b/>
        </w:rPr>
        <w:t>.2</w:t>
      </w:r>
    </w:p>
    <w:p w14:paraId="57DB46B7" w14:textId="77777777" w:rsidR="00CC5B11" w:rsidRPr="008A2625" w:rsidRDefault="00CC5B11" w:rsidP="00CC5B11">
      <w:pPr>
        <w:tabs>
          <w:tab w:val="left" w:pos="1985"/>
        </w:tabs>
        <w:spacing w:before="60" w:after="60"/>
        <w:rPr>
          <w:rFonts w:ascii="Times New Roman" w:hAnsi="Times New Roman" w:cs="Times New Roman"/>
          <w:lang w:eastAsia="ja-JP"/>
        </w:rPr>
      </w:pPr>
      <w:r w:rsidRPr="008A2625">
        <w:rPr>
          <w:rFonts w:ascii="Times New Roman" w:hAnsi="Times New Roman" w:cs="Times New Roman"/>
          <w:b/>
        </w:rPr>
        <w:t xml:space="preserve">Source: </w:t>
      </w:r>
      <w:r w:rsidRPr="008A2625">
        <w:rPr>
          <w:rFonts w:ascii="Times New Roman" w:hAnsi="Times New Roman" w:cs="Times New Roman"/>
          <w:b/>
        </w:rPr>
        <w:tab/>
        <w:t>OPPO</w:t>
      </w:r>
    </w:p>
    <w:p w14:paraId="1234CEC6" w14:textId="44CC2115" w:rsidR="00CC5B11" w:rsidRPr="008A2625" w:rsidRDefault="00CC5B11" w:rsidP="00CC5B11">
      <w:pPr>
        <w:tabs>
          <w:tab w:val="left" w:pos="1985"/>
        </w:tabs>
        <w:spacing w:before="60" w:after="60"/>
        <w:rPr>
          <w:rFonts w:ascii="Times New Roman" w:eastAsia="宋体" w:hAnsi="Times New Roman" w:cs="Times New Roman"/>
        </w:rPr>
      </w:pPr>
      <w:r w:rsidRPr="008A2625">
        <w:rPr>
          <w:rFonts w:ascii="Times New Roman" w:hAnsi="Times New Roman" w:cs="Times New Roman"/>
          <w:b/>
        </w:rPr>
        <w:t>Title:</w:t>
      </w:r>
      <w:r w:rsidRPr="008A2625">
        <w:rPr>
          <w:rFonts w:ascii="Times New Roman" w:hAnsi="Times New Roman" w:cs="Times New Roman"/>
        </w:rPr>
        <w:t xml:space="preserve"> </w:t>
      </w:r>
      <w:r w:rsidRPr="008A2625">
        <w:rPr>
          <w:rFonts w:ascii="Times New Roman" w:hAnsi="Times New Roman" w:cs="Times New Roman"/>
        </w:rPr>
        <w:tab/>
      </w:r>
      <w:r w:rsidR="00AA2790" w:rsidRPr="008A2625">
        <w:rPr>
          <w:rFonts w:ascii="Times New Roman" w:hAnsi="Times New Roman" w:cs="Times New Roman"/>
          <w:b/>
          <w:lang w:eastAsia="ja-JP"/>
        </w:rPr>
        <w:t>D</w:t>
      </w:r>
      <w:r w:rsidR="009851DD" w:rsidRPr="008A2625">
        <w:rPr>
          <w:rFonts w:ascii="Times New Roman" w:hAnsi="Times New Roman" w:cs="Times New Roman"/>
          <w:b/>
          <w:lang w:eastAsia="ja-JP"/>
        </w:rPr>
        <w:t>iscussion on</w:t>
      </w:r>
      <w:r w:rsidR="0041138A" w:rsidRPr="008A2625">
        <w:rPr>
          <w:rFonts w:ascii="Times New Roman" w:hAnsi="Times New Roman" w:cs="Times New Roman"/>
          <w:b/>
          <w:lang w:eastAsia="ja-JP"/>
        </w:rPr>
        <w:t xml:space="preserve"> case 1</w:t>
      </w:r>
      <w:r w:rsidR="00B82ADF" w:rsidRPr="008A2625">
        <w:rPr>
          <w:rFonts w:ascii="Times New Roman" w:hAnsi="Times New Roman" w:cs="Times New Roman"/>
          <w:b/>
          <w:lang w:eastAsia="ja-JP"/>
        </w:rPr>
        <w:t xml:space="preserve"> </w:t>
      </w:r>
      <w:r w:rsidR="009851DD" w:rsidRPr="008A2625">
        <w:rPr>
          <w:rFonts w:ascii="Times New Roman" w:hAnsi="Times New Roman" w:cs="Times New Roman"/>
          <w:b/>
          <w:lang w:eastAsia="ja-JP"/>
        </w:rPr>
        <w:t>requirements</w:t>
      </w:r>
      <w:r w:rsidR="005F7628" w:rsidRPr="008A2625">
        <w:rPr>
          <w:rFonts w:ascii="Times New Roman" w:hAnsi="Times New Roman" w:cs="Times New Roman"/>
          <w:b/>
          <w:lang w:eastAsia="ja-JP"/>
        </w:rPr>
        <w:t xml:space="preserve"> for</w:t>
      </w:r>
      <w:r w:rsidR="00B82ADF" w:rsidRPr="008A2625">
        <w:rPr>
          <w:rFonts w:ascii="Times New Roman" w:hAnsi="Times New Roman" w:cs="Times New Roman"/>
          <w:b/>
          <w:lang w:eastAsia="ja-JP"/>
        </w:rPr>
        <w:t xml:space="preserve"> </w:t>
      </w:r>
      <w:r w:rsidR="00C23755" w:rsidRPr="008A2625">
        <w:rPr>
          <w:rFonts w:ascii="Times New Roman" w:hAnsi="Times New Roman" w:cs="Times New Roman"/>
          <w:b/>
          <w:lang w:eastAsia="ja-JP"/>
        </w:rPr>
        <w:t>P</w:t>
      </w:r>
      <w:r w:rsidR="00B82ADF" w:rsidRPr="008A2625">
        <w:rPr>
          <w:rFonts w:ascii="Times New Roman" w:hAnsi="Times New Roman" w:cs="Times New Roman"/>
          <w:b/>
          <w:lang w:eastAsia="ja-JP"/>
        </w:rPr>
        <w:t>re</w:t>
      </w:r>
      <w:r w:rsidR="002B6A67" w:rsidRPr="008A2625">
        <w:rPr>
          <w:rFonts w:ascii="Times New Roman" w:hAnsi="Times New Roman" w:cs="Times New Roman"/>
          <w:b/>
          <w:lang w:eastAsia="ja-JP"/>
        </w:rPr>
        <w:t>-</w:t>
      </w:r>
      <w:r w:rsidR="00B82ADF" w:rsidRPr="008A2625">
        <w:rPr>
          <w:rFonts w:ascii="Times New Roman" w:hAnsi="Times New Roman" w:cs="Times New Roman"/>
          <w:b/>
          <w:lang w:eastAsia="ja-JP"/>
        </w:rPr>
        <w:t>MG</w:t>
      </w:r>
      <w:r w:rsidR="0041138A" w:rsidRPr="008A2625">
        <w:rPr>
          <w:rFonts w:ascii="Times New Roman" w:hAnsi="Times New Roman" w:cs="Times New Roman"/>
          <w:b/>
          <w:lang w:eastAsia="ja-JP"/>
        </w:rPr>
        <w:t xml:space="preserve"> and</w:t>
      </w:r>
      <w:r w:rsidR="00B82ADF" w:rsidRPr="008A2625">
        <w:rPr>
          <w:rFonts w:ascii="Times New Roman" w:hAnsi="Times New Roman" w:cs="Times New Roman"/>
          <w:b/>
          <w:lang w:eastAsia="ja-JP"/>
        </w:rPr>
        <w:t xml:space="preserve"> con</w:t>
      </w:r>
      <w:r w:rsidR="002B6A67" w:rsidRPr="008A2625">
        <w:rPr>
          <w:rFonts w:ascii="Times New Roman" w:hAnsi="Times New Roman" w:cs="Times New Roman"/>
          <w:b/>
          <w:lang w:eastAsia="ja-JP"/>
        </w:rPr>
        <w:t xml:space="preserve">current </w:t>
      </w:r>
      <w:r w:rsidR="00B82ADF" w:rsidRPr="008A2625">
        <w:rPr>
          <w:rFonts w:ascii="Times New Roman" w:hAnsi="Times New Roman" w:cs="Times New Roman"/>
          <w:b/>
          <w:lang w:eastAsia="ja-JP"/>
        </w:rPr>
        <w:t>MG</w:t>
      </w:r>
    </w:p>
    <w:p w14:paraId="0EED31D0" w14:textId="7A25E8AD" w:rsidR="00CC5B11" w:rsidRPr="008A2625" w:rsidRDefault="00CC5B11" w:rsidP="00CC5B11">
      <w:pPr>
        <w:tabs>
          <w:tab w:val="left" w:pos="1985"/>
        </w:tabs>
        <w:spacing w:before="60" w:after="60"/>
        <w:rPr>
          <w:rFonts w:ascii="Times New Roman" w:hAnsi="Times New Roman" w:cs="Times New Roman"/>
          <w:b/>
        </w:rPr>
      </w:pPr>
      <w:r w:rsidRPr="008A2625">
        <w:rPr>
          <w:rFonts w:ascii="Times New Roman" w:hAnsi="Times New Roman" w:cs="Times New Roman"/>
          <w:b/>
        </w:rPr>
        <w:t>Document for:</w:t>
      </w:r>
      <w:r w:rsidRPr="008A2625">
        <w:rPr>
          <w:rFonts w:ascii="Times New Roman" w:hAnsi="Times New Roman" w:cs="Times New Roman"/>
        </w:rPr>
        <w:tab/>
      </w:r>
      <w:r w:rsidR="00260C88">
        <w:rPr>
          <w:rFonts w:ascii="Times New Roman" w:hAnsi="Times New Roman" w:cs="Times New Roman"/>
          <w:b/>
        </w:rPr>
        <w:t>Approval</w:t>
      </w:r>
    </w:p>
    <w:p w14:paraId="6D0B833A" w14:textId="77777777" w:rsidR="00973137" w:rsidRPr="008A2625" w:rsidRDefault="00625A35">
      <w:pPr>
        <w:pStyle w:val="1"/>
        <w:rPr>
          <w:rFonts w:ascii="Times New Roman" w:hAnsi="Times New Roman"/>
        </w:rPr>
      </w:pPr>
      <w:r w:rsidRPr="008A2625">
        <w:rPr>
          <w:rFonts w:ascii="Times New Roman" w:hAnsi="Times New Roman"/>
        </w:rPr>
        <w:t>1</w:t>
      </w:r>
      <w:r w:rsidRPr="008A2625">
        <w:rPr>
          <w:rFonts w:ascii="Times New Roman" w:hAnsi="Times New Roman"/>
        </w:rPr>
        <w:tab/>
        <w:t>Introduction</w:t>
      </w:r>
    </w:p>
    <w:p w14:paraId="5B640B4E" w14:textId="7EA60194" w:rsidR="003160DB" w:rsidRPr="008A2625" w:rsidRDefault="002A3864" w:rsidP="00BB557D">
      <w:pPr>
        <w:pStyle w:val="a6"/>
        <w:rPr>
          <w:rFonts w:ascii="Times New Roman" w:eastAsiaTheme="minorEastAsia" w:hAnsi="Times New Roman" w:cs="Times New Roman"/>
          <w:highlight w:val="cyan"/>
          <w:lang w:val="en-GB"/>
        </w:rPr>
      </w:pPr>
      <w:bookmarkStart w:id="2" w:name="_Hlk118313000"/>
      <w:r w:rsidRPr="00DE296C">
        <w:rPr>
          <w:rFonts w:ascii="Times New Roman" w:hAnsi="Times New Roman" w:cs="Times New Roman"/>
          <w:lang w:val="en-GB"/>
        </w:rPr>
        <w:t>RAN4 #10</w:t>
      </w:r>
      <w:r w:rsidR="00C95585" w:rsidRPr="00DE296C">
        <w:rPr>
          <w:rFonts w:ascii="Times New Roman" w:hAnsi="Times New Roman" w:cs="Times New Roman"/>
          <w:lang w:val="en-GB"/>
        </w:rPr>
        <w:t>7</w:t>
      </w:r>
      <w:r w:rsidRPr="00DE296C">
        <w:rPr>
          <w:rFonts w:ascii="Times New Roman" w:hAnsi="Times New Roman" w:cs="Times New Roman"/>
          <w:lang w:val="en-GB"/>
        </w:rPr>
        <w:t xml:space="preserve"> meeting discussed the</w:t>
      </w:r>
      <w:r w:rsidR="001A41B4" w:rsidRPr="00DE296C">
        <w:rPr>
          <w:rFonts w:ascii="Times New Roman" w:hAnsi="Times New Roman" w:cs="Times New Roman"/>
          <w:lang w:val="en-GB"/>
        </w:rPr>
        <w:t xml:space="preserve"> RRM core requirements for case 1</w:t>
      </w:r>
      <w:r w:rsidR="002B6A67" w:rsidRPr="00DE296C">
        <w:rPr>
          <w:rFonts w:ascii="Times New Roman" w:hAnsi="Times New Roman" w:cs="Times New Roman"/>
          <w:lang w:val="en-GB"/>
        </w:rPr>
        <w:t xml:space="preserve"> </w:t>
      </w:r>
      <w:r w:rsidR="009658AD" w:rsidRPr="00DE296C">
        <w:rPr>
          <w:rFonts w:ascii="Times New Roman" w:hAnsi="Times New Roman" w:cs="Times New Roman"/>
          <w:lang w:val="en-GB"/>
        </w:rPr>
        <w:t>(</w:t>
      </w:r>
      <w:r w:rsidR="002B6A67" w:rsidRPr="00DE296C">
        <w:rPr>
          <w:rFonts w:ascii="Times New Roman" w:hAnsi="Times New Roman" w:cs="Times New Roman"/>
          <w:lang w:val="en-GB"/>
        </w:rPr>
        <w:t>pre-</w:t>
      </w:r>
      <w:r w:rsidR="009658AD" w:rsidRPr="00DE296C">
        <w:rPr>
          <w:rFonts w:ascii="Times New Roman" w:hAnsi="Times New Roman" w:cs="Times New Roman"/>
          <w:lang w:val="en-GB"/>
        </w:rPr>
        <w:t xml:space="preserve">configured </w:t>
      </w:r>
      <w:r w:rsidR="002B6A67" w:rsidRPr="00DE296C">
        <w:rPr>
          <w:rFonts w:ascii="Times New Roman" w:hAnsi="Times New Roman" w:cs="Times New Roman"/>
          <w:lang w:val="en-GB"/>
        </w:rPr>
        <w:t xml:space="preserve">MG and </w:t>
      </w:r>
      <w:r w:rsidR="008C4AFA" w:rsidRPr="00DE296C">
        <w:rPr>
          <w:rFonts w:ascii="Times New Roman" w:hAnsi="Times New Roman" w:cs="Times New Roman"/>
          <w:lang w:val="en-GB"/>
        </w:rPr>
        <w:t>concurrent MG</w:t>
      </w:r>
      <w:r w:rsidR="009658AD" w:rsidRPr="00DE296C">
        <w:rPr>
          <w:rFonts w:ascii="Times New Roman" w:hAnsi="Times New Roman" w:cs="Times New Roman"/>
          <w:lang w:val="en-GB"/>
        </w:rPr>
        <w:t>)</w:t>
      </w:r>
      <w:r w:rsidR="008C4AFA" w:rsidRPr="00DE296C">
        <w:rPr>
          <w:rFonts w:ascii="Times New Roman" w:hAnsi="Times New Roman" w:cs="Times New Roman"/>
          <w:lang w:val="en-GB"/>
        </w:rPr>
        <w:t xml:space="preserve">, </w:t>
      </w:r>
      <w:r w:rsidR="00357485" w:rsidRPr="00DE296C">
        <w:rPr>
          <w:rFonts w:ascii="Times New Roman" w:hAnsi="Times New Roman" w:cs="Times New Roman"/>
          <w:lang w:val="en-GB"/>
        </w:rPr>
        <w:t>and reached some conclusions</w:t>
      </w:r>
      <w:r w:rsidR="009D5071" w:rsidRPr="00DE296C">
        <w:rPr>
          <w:rFonts w:ascii="Times New Roman" w:hAnsi="Times New Roman" w:cs="Times New Roman"/>
          <w:lang w:val="en-GB"/>
        </w:rPr>
        <w:t xml:space="preserve"> in</w:t>
      </w:r>
      <w:r w:rsidR="0014147A" w:rsidRPr="00DE296C">
        <w:rPr>
          <w:rFonts w:ascii="Times New Roman" w:hAnsi="Times New Roman" w:cs="Times New Roman"/>
          <w:lang w:val="en-GB"/>
        </w:rPr>
        <w:t xml:space="preserve"> [1].</w:t>
      </w:r>
      <w:r w:rsidR="0086255A" w:rsidRPr="00DE296C">
        <w:rPr>
          <w:rFonts w:ascii="Times New Roman" w:hAnsi="Times New Roman" w:cs="Times New Roman"/>
          <w:lang w:val="en-GB"/>
        </w:rPr>
        <w:t xml:space="preserve"> This</w:t>
      </w:r>
      <w:r w:rsidR="0086255A" w:rsidRPr="008A2625">
        <w:rPr>
          <w:rFonts w:ascii="Times New Roman" w:hAnsi="Times New Roman" w:cs="Times New Roman"/>
          <w:lang w:val="en-GB"/>
        </w:rPr>
        <w:t xml:space="preserve"> contribution will </w:t>
      </w:r>
      <w:r w:rsidR="009D3980" w:rsidRPr="008A2625">
        <w:rPr>
          <w:rFonts w:ascii="Times New Roman" w:hAnsi="Times New Roman" w:cs="Times New Roman"/>
          <w:lang w:val="en-GB"/>
        </w:rPr>
        <w:t xml:space="preserve">give our </w:t>
      </w:r>
      <w:r w:rsidR="004E5BD4" w:rsidRPr="008A2625">
        <w:rPr>
          <w:rFonts w:ascii="Times New Roman" w:hAnsi="Times New Roman" w:cs="Times New Roman"/>
          <w:lang w:val="en-GB"/>
        </w:rPr>
        <w:t>further</w:t>
      </w:r>
      <w:r w:rsidR="009D3980" w:rsidRPr="008A2625">
        <w:rPr>
          <w:rFonts w:ascii="Times New Roman" w:hAnsi="Times New Roman" w:cs="Times New Roman"/>
          <w:lang w:val="en-GB"/>
        </w:rPr>
        <w:t xml:space="preserve"> consideration</w:t>
      </w:r>
      <w:r w:rsidR="00714C9E" w:rsidRPr="008A2625">
        <w:rPr>
          <w:rFonts w:ascii="Times New Roman" w:hAnsi="Times New Roman" w:cs="Times New Roman"/>
          <w:lang w:val="en-GB"/>
        </w:rPr>
        <w:t>s</w:t>
      </w:r>
      <w:r w:rsidR="00DA7722">
        <w:rPr>
          <w:rFonts w:ascii="Times New Roman" w:hAnsi="Times New Roman" w:cs="Times New Roman"/>
          <w:lang w:val="en-GB"/>
        </w:rPr>
        <w:t xml:space="preserve"> on the remaining issues</w:t>
      </w:r>
      <w:r w:rsidR="00BB557D" w:rsidRPr="008A2625">
        <w:rPr>
          <w:rFonts w:ascii="Times New Roman" w:hAnsi="Times New Roman" w:cs="Times New Roman"/>
          <w:lang w:val="en-GB"/>
        </w:rPr>
        <w:t xml:space="preserve">. </w:t>
      </w:r>
    </w:p>
    <w:bookmarkEnd w:id="2"/>
    <w:p w14:paraId="203D3262" w14:textId="671EBCB1" w:rsidR="00BE11BE" w:rsidRDefault="00625A35" w:rsidP="00A16087">
      <w:pPr>
        <w:pStyle w:val="1"/>
        <w:rPr>
          <w:rFonts w:ascii="Times New Roman" w:hAnsi="Times New Roman"/>
        </w:rPr>
      </w:pPr>
      <w:r w:rsidRPr="008A2625">
        <w:rPr>
          <w:rFonts w:ascii="Times New Roman" w:hAnsi="Times New Roman"/>
        </w:rPr>
        <w:t>2</w:t>
      </w:r>
      <w:r w:rsidRPr="008A2625">
        <w:rPr>
          <w:rFonts w:ascii="Times New Roman" w:hAnsi="Times New Roman"/>
        </w:rPr>
        <w:tab/>
      </w:r>
      <w:r w:rsidR="007D20D2" w:rsidRPr="008A2625">
        <w:rPr>
          <w:rFonts w:ascii="Times New Roman" w:hAnsi="Times New Roman"/>
        </w:rPr>
        <w:t>Discussion</w:t>
      </w:r>
    </w:p>
    <w:tbl>
      <w:tblPr>
        <w:tblStyle w:val="afc"/>
        <w:tblW w:w="0" w:type="auto"/>
        <w:tblLook w:val="04A0" w:firstRow="1" w:lastRow="0" w:firstColumn="1" w:lastColumn="0" w:noHBand="0" w:noVBand="1"/>
      </w:tblPr>
      <w:tblGrid>
        <w:gridCol w:w="9629"/>
      </w:tblGrid>
      <w:tr w:rsidR="00717F49" w14:paraId="3A556E6E" w14:textId="77777777" w:rsidTr="00717F49">
        <w:tc>
          <w:tcPr>
            <w:tcW w:w="9629" w:type="dxa"/>
          </w:tcPr>
          <w:p w14:paraId="3F300954" w14:textId="77777777" w:rsidR="00717F49" w:rsidRPr="00717F49" w:rsidRDefault="00717F49" w:rsidP="00717F49">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18"/>
              </w:rPr>
            </w:pPr>
            <w:r w:rsidRPr="00717F49">
              <w:rPr>
                <w:rFonts w:ascii="Times New Roman" w:hAnsi="Times New Roman"/>
                <w:b/>
                <w:bCs/>
                <w:sz w:val="18"/>
                <w:szCs w:val="18"/>
              </w:rPr>
              <w:t xml:space="preserve">Issue 3-2-2: [Case 1] For how long to extend the delay for fully overlapped simultaneous activation/deactivation for Pre-MG + Pre-MG (T1)  </w:t>
            </w:r>
          </w:p>
          <w:p w14:paraId="0F819294" w14:textId="77777777" w:rsidR="00717F49" w:rsidRPr="00390FB3" w:rsidRDefault="00717F49" w:rsidP="00717F49">
            <w:pPr>
              <w:spacing w:afterLines="50" w:after="120"/>
              <w:ind w:leftChars="200" w:left="400"/>
              <w:rPr>
                <w:lang w:eastAsia="zh-CN"/>
              </w:rPr>
            </w:pPr>
            <w:r w:rsidRPr="00717F49">
              <w:rPr>
                <w:rFonts w:ascii="Times New Roman" w:hAnsi="Times New Roman" w:cs="Times New Roman"/>
                <w:b/>
                <w:sz w:val="20"/>
                <w:szCs w:val="20"/>
                <w:lang w:eastAsia="zh-CN"/>
              </w:rPr>
              <w:t xml:space="preserve">&lt; Agreement from [R4-2306330] &gt;:  </w:t>
            </w:r>
          </w:p>
          <w:p w14:paraId="78E0E911" w14:textId="77777777" w:rsidR="00717F49" w:rsidRPr="00717F49" w:rsidRDefault="00717F49" w:rsidP="00717F49">
            <w:pPr>
              <w:pStyle w:val="aff4"/>
              <w:numPr>
                <w:ilvl w:val="0"/>
                <w:numId w:val="37"/>
              </w:numPr>
              <w:spacing w:after="120" w:line="240" w:lineRule="auto"/>
              <w:jc w:val="both"/>
              <w:rPr>
                <w:rFonts w:ascii="Times New Roman" w:hAnsi="Times New Roman" w:cs="Times New Roman"/>
                <w:color w:val="000000"/>
                <w:sz w:val="20"/>
                <w:szCs w:val="20"/>
                <w:lang w:val="en-US" w:eastAsia="zh-CN"/>
              </w:rPr>
            </w:pPr>
            <w:r w:rsidRPr="00717F49">
              <w:rPr>
                <w:rFonts w:ascii="Times New Roman" w:hAnsi="Times New Roman" w:cs="Times New Roman"/>
                <w:color w:val="000000"/>
                <w:sz w:val="20"/>
                <w:szCs w:val="20"/>
                <w:lang w:val="en-US" w:eastAsia="zh-CN"/>
              </w:rPr>
              <w:t>The fully overlapped simultaneous multiple Pre-MGs activation/deactivation delay equals the BWPs/</w:t>
            </w:r>
            <w:proofErr w:type="spellStart"/>
            <w:r w:rsidRPr="00717F49">
              <w:rPr>
                <w:rFonts w:ascii="Times New Roman" w:hAnsi="Times New Roman" w:cs="Times New Roman"/>
                <w:color w:val="000000"/>
                <w:sz w:val="20"/>
                <w:szCs w:val="20"/>
                <w:lang w:val="en-US" w:eastAsia="zh-CN"/>
              </w:rPr>
              <w:t>SCells</w:t>
            </w:r>
            <w:proofErr w:type="spellEnd"/>
            <w:r w:rsidRPr="00717F49">
              <w:rPr>
                <w:rFonts w:ascii="Times New Roman" w:hAnsi="Times New Roman" w:cs="Times New Roman"/>
                <w:color w:val="000000"/>
                <w:sz w:val="20"/>
                <w:szCs w:val="20"/>
                <w:lang w:val="en-US" w:eastAsia="zh-CN"/>
              </w:rPr>
              <w:t xml:space="preserve">/RRC reconfiguration delay plus existing processing time (5ms) plus the additional post-processing time T1, where T1 value is FFS. </w:t>
            </w:r>
          </w:p>
          <w:p w14:paraId="675A1EF2" w14:textId="77777777" w:rsidR="00717F49" w:rsidRPr="00717F49" w:rsidRDefault="00717F49" w:rsidP="00717F49">
            <w:pPr>
              <w:pStyle w:val="aff4"/>
              <w:numPr>
                <w:ilvl w:val="0"/>
                <w:numId w:val="37"/>
              </w:numPr>
              <w:spacing w:after="120" w:line="240" w:lineRule="auto"/>
              <w:jc w:val="both"/>
              <w:rPr>
                <w:rFonts w:ascii="Times New Roman" w:hAnsi="Times New Roman" w:cs="Times New Roman"/>
                <w:color w:val="000000"/>
                <w:sz w:val="20"/>
                <w:szCs w:val="20"/>
                <w:lang w:val="en-US" w:eastAsia="zh-CN"/>
              </w:rPr>
            </w:pPr>
            <w:r w:rsidRPr="00717F49">
              <w:rPr>
                <w:rFonts w:ascii="Times New Roman" w:hAnsi="Times New Roman" w:cs="Times New Roman"/>
                <w:color w:val="000000"/>
                <w:sz w:val="20"/>
                <w:szCs w:val="20"/>
                <w:lang w:val="en-US" w:eastAsia="zh-CN"/>
              </w:rPr>
              <w:t>An illustration example is captured below:</w:t>
            </w:r>
          </w:p>
          <w:p w14:paraId="076207CE" w14:textId="0054AFCE" w:rsidR="00717F49" w:rsidRPr="00390FB3" w:rsidRDefault="00717F49" w:rsidP="00717F49">
            <w:pPr>
              <w:pStyle w:val="aff4"/>
              <w:spacing w:after="120"/>
              <w:jc w:val="center"/>
              <w:rPr>
                <w:noProof/>
                <w:color w:val="000000"/>
                <w:szCs w:val="24"/>
                <w:lang w:eastAsia="zh-CN"/>
              </w:rPr>
            </w:pPr>
            <w:r w:rsidRPr="00390FB3">
              <w:rPr>
                <w:noProof/>
                <w:color w:val="000000"/>
                <w:szCs w:val="24"/>
                <w:lang w:eastAsia="zh-CN"/>
              </w:rPr>
              <w:drawing>
                <wp:inline distT="0" distB="0" distL="0" distR="0" wp14:anchorId="0586629B" wp14:editId="168B7D5A">
                  <wp:extent cx="3657600" cy="12103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1210310"/>
                          </a:xfrm>
                          <a:prstGeom prst="rect">
                            <a:avLst/>
                          </a:prstGeom>
                          <a:noFill/>
                          <a:ln>
                            <a:noFill/>
                          </a:ln>
                        </pic:spPr>
                      </pic:pic>
                    </a:graphicData>
                  </a:graphic>
                </wp:inline>
              </w:drawing>
            </w:r>
          </w:p>
          <w:p w14:paraId="56D20DCD" w14:textId="77777777" w:rsidR="00717F49" w:rsidRPr="00717F49" w:rsidRDefault="00717F49" w:rsidP="00717F49">
            <w:pPr>
              <w:spacing w:afterLines="50" w:after="120"/>
              <w:ind w:leftChars="200" w:left="400"/>
              <w:rPr>
                <w:rFonts w:ascii="Times New Roman" w:hAnsi="Times New Roman" w:cs="Times New Roman"/>
                <w:b/>
                <w:sz w:val="20"/>
                <w:szCs w:val="20"/>
                <w:lang w:eastAsia="zh-CN"/>
              </w:rPr>
            </w:pPr>
            <w:r w:rsidRPr="00717F49">
              <w:rPr>
                <w:rFonts w:ascii="Times New Roman" w:hAnsi="Times New Roman" w:cs="Times New Roman"/>
                <w:b/>
                <w:sz w:val="20"/>
                <w:szCs w:val="20"/>
                <w:lang w:eastAsia="zh-CN"/>
              </w:rPr>
              <w:t xml:space="preserve">&lt; Agreement from online session&gt;:  </w:t>
            </w:r>
          </w:p>
          <w:p w14:paraId="53685281" w14:textId="77777777" w:rsidR="00717F49" w:rsidRPr="00717F49" w:rsidRDefault="00717F49" w:rsidP="00717F49">
            <w:pPr>
              <w:spacing w:afterLines="50" w:after="120"/>
              <w:ind w:leftChars="200" w:left="400"/>
              <w:rPr>
                <w:rFonts w:ascii="Times New Roman" w:hAnsi="Times New Roman" w:cs="Times New Roman"/>
                <w:bCs/>
                <w:sz w:val="20"/>
                <w:szCs w:val="20"/>
                <w:lang w:eastAsia="zh-CN"/>
              </w:rPr>
            </w:pPr>
            <w:r w:rsidRPr="00717F49">
              <w:rPr>
                <w:rFonts w:ascii="Times New Roman" w:hAnsi="Times New Roman" w:cs="Times New Roman"/>
                <w:bCs/>
                <w:sz w:val="20"/>
                <w:szCs w:val="20"/>
                <w:lang w:eastAsia="zh-CN"/>
              </w:rPr>
              <w:t>For Case 1 (Pre-configured MG and multiple concurrent MGs), under the assumption that the baseline requirement considers collisions on Pre-MG is only considered when Pre-MG is activated, extend the delay by T1 ms for fully overlapped simultaneous activation/deactivation for Pre-MG + Pre-MG</w:t>
            </w:r>
          </w:p>
          <w:p w14:paraId="64320151" w14:textId="77777777" w:rsidR="00717F49" w:rsidRPr="00717F49" w:rsidRDefault="00717F49" w:rsidP="00717F49">
            <w:pPr>
              <w:pStyle w:val="aff4"/>
              <w:numPr>
                <w:ilvl w:val="0"/>
                <w:numId w:val="37"/>
              </w:numPr>
              <w:spacing w:after="120" w:line="240" w:lineRule="auto"/>
              <w:jc w:val="both"/>
              <w:rPr>
                <w:rFonts w:ascii="Times New Roman" w:hAnsi="Times New Roman" w:cs="Times New Roman"/>
                <w:color w:val="000000"/>
                <w:sz w:val="20"/>
                <w:szCs w:val="20"/>
                <w:lang w:val="en-US" w:eastAsia="zh-CN"/>
              </w:rPr>
            </w:pPr>
            <w:r w:rsidRPr="00717F49">
              <w:rPr>
                <w:rFonts w:ascii="Times New Roman" w:hAnsi="Times New Roman" w:cs="Times New Roman"/>
                <w:color w:val="000000"/>
                <w:sz w:val="20"/>
                <w:szCs w:val="20"/>
                <w:lang w:val="en-US" w:eastAsia="zh-CN"/>
              </w:rPr>
              <w:t>T1 = 2ms.</w:t>
            </w:r>
          </w:p>
          <w:p w14:paraId="562DE921" w14:textId="531D04A7" w:rsidR="00717F49" w:rsidRPr="00D8590C" w:rsidRDefault="00717F49" w:rsidP="00AE7765">
            <w:pPr>
              <w:pStyle w:val="aff4"/>
              <w:numPr>
                <w:ilvl w:val="0"/>
                <w:numId w:val="37"/>
              </w:numPr>
              <w:spacing w:after="120" w:line="240" w:lineRule="auto"/>
              <w:jc w:val="both"/>
              <w:rPr>
                <w:rFonts w:ascii="Times New Roman" w:hAnsi="Times New Roman" w:cs="Times New Roman"/>
                <w:color w:val="000000"/>
                <w:sz w:val="20"/>
                <w:szCs w:val="20"/>
                <w:lang w:val="en-US" w:eastAsia="zh-CN"/>
              </w:rPr>
            </w:pPr>
            <w:r w:rsidRPr="00717F49">
              <w:rPr>
                <w:rFonts w:ascii="Times New Roman" w:hAnsi="Times New Roman" w:cs="Times New Roman"/>
                <w:color w:val="000000"/>
                <w:sz w:val="20"/>
                <w:szCs w:val="20"/>
                <w:lang w:val="en-US" w:eastAsia="zh-CN"/>
              </w:rPr>
              <w:t xml:space="preserve">FFS if this activation delay </w:t>
            </w:r>
            <w:proofErr w:type="gramStart"/>
            <w:r w:rsidRPr="00717F49">
              <w:rPr>
                <w:rFonts w:ascii="Times New Roman" w:hAnsi="Times New Roman" w:cs="Times New Roman"/>
                <w:color w:val="000000"/>
                <w:sz w:val="20"/>
                <w:szCs w:val="20"/>
                <w:lang w:val="en-US" w:eastAsia="zh-CN"/>
              </w:rPr>
              <w:t>collide</w:t>
            </w:r>
            <w:proofErr w:type="gramEnd"/>
            <w:r w:rsidRPr="00717F49">
              <w:rPr>
                <w:rFonts w:ascii="Times New Roman" w:hAnsi="Times New Roman" w:cs="Times New Roman"/>
                <w:color w:val="000000"/>
                <w:sz w:val="20"/>
                <w:szCs w:val="20"/>
                <w:lang w:val="en-US" w:eastAsia="zh-CN"/>
              </w:rPr>
              <w:t xml:space="preserve"> with existing gaps</w:t>
            </w:r>
          </w:p>
        </w:tc>
      </w:tr>
    </w:tbl>
    <w:p w14:paraId="2FED4940" w14:textId="1FC431E8" w:rsidR="00717F49" w:rsidRDefault="00952046" w:rsidP="00AE7765">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For </w:t>
      </w:r>
      <w:r w:rsidR="00786B0A">
        <w:rPr>
          <w:rFonts w:ascii="Times New Roman" w:eastAsiaTheme="minorEastAsia" w:hAnsi="Times New Roman" w:cs="Times New Roman"/>
          <w:lang w:val="en-GB" w:eastAsia="zh-CN"/>
        </w:rPr>
        <w:t>fully overlapped simultaneous Pre-MGs activation/deactivations</w:t>
      </w:r>
      <w:r>
        <w:rPr>
          <w:rFonts w:ascii="Times New Roman" w:eastAsiaTheme="minorEastAsia" w:hAnsi="Times New Roman" w:cs="Times New Roman"/>
          <w:lang w:val="en-GB" w:eastAsia="zh-CN"/>
        </w:rPr>
        <w:t xml:space="preserve">, both case a and case b are supported </w:t>
      </w:r>
      <w:r w:rsidR="00786B0A">
        <w:rPr>
          <w:rFonts w:ascii="Times New Roman" w:eastAsiaTheme="minorEastAsia" w:hAnsi="Times New Roman" w:cs="Times New Roman"/>
          <w:lang w:val="en-GB" w:eastAsia="zh-CN"/>
        </w:rPr>
        <w:t xml:space="preserve">and additional T1=2ms </w:t>
      </w:r>
      <w:r w:rsidR="00786B0A">
        <w:rPr>
          <w:rFonts w:ascii="Times New Roman" w:eastAsiaTheme="minorEastAsia" w:hAnsi="Times New Roman" w:cs="Times New Roman" w:hint="eastAsia"/>
          <w:lang w:val="en-GB" w:eastAsia="zh-CN"/>
        </w:rPr>
        <w:t>time</w:t>
      </w:r>
      <w:r w:rsidR="00786B0A">
        <w:rPr>
          <w:rFonts w:ascii="Times New Roman" w:eastAsiaTheme="minorEastAsia" w:hAnsi="Times New Roman" w:cs="Times New Roman"/>
          <w:lang w:val="en-GB" w:eastAsia="zh-CN"/>
        </w:rPr>
        <w:t xml:space="preserve"> margin will be considered.</w:t>
      </w:r>
      <w:r w:rsidR="00CC16F5">
        <w:rPr>
          <w:rFonts w:ascii="Times New Roman" w:eastAsiaTheme="minorEastAsia" w:hAnsi="Times New Roman" w:cs="Times New Roman"/>
          <w:lang w:val="en-GB" w:eastAsia="zh-CN"/>
        </w:rPr>
        <w:t xml:space="preserve"> </w:t>
      </w:r>
      <w:r w:rsidR="00717F49">
        <w:rPr>
          <w:rFonts w:ascii="Times New Roman" w:eastAsiaTheme="minorEastAsia" w:hAnsi="Times New Roman" w:cs="Times New Roman"/>
          <w:lang w:val="en-GB" w:eastAsia="zh-CN"/>
        </w:rPr>
        <w:t xml:space="preserve">One leftover issue is </w:t>
      </w:r>
      <w:r w:rsidR="00D8590C">
        <w:rPr>
          <w:rFonts w:ascii="Times New Roman" w:eastAsiaTheme="minorEastAsia" w:hAnsi="Times New Roman" w:cs="Times New Roman"/>
          <w:lang w:val="en-GB" w:eastAsia="zh-CN"/>
        </w:rPr>
        <w:t>how to handle the collision when such the extended delay collides with existing gap. This situation is rare and only occurs in case of 3 gaps.</w:t>
      </w:r>
      <w:r w:rsidR="00AE6CAC">
        <w:rPr>
          <w:rFonts w:ascii="Times New Roman" w:eastAsiaTheme="minorEastAsia" w:hAnsi="Times New Roman" w:cs="Times New Roman"/>
          <w:lang w:val="en-GB" w:eastAsia="zh-CN"/>
        </w:rPr>
        <w:t xml:space="preserve"> We think this issue could be ignored. If companies have strong view, we think the extended T1 margin could be considered same as 5ms time margin, and </w:t>
      </w:r>
      <w:r w:rsidR="003E7024">
        <w:rPr>
          <w:rFonts w:ascii="Times New Roman" w:eastAsiaTheme="minorEastAsia" w:hAnsi="Times New Roman" w:cs="Times New Roman"/>
          <w:lang w:val="en-GB" w:eastAsia="zh-CN"/>
        </w:rPr>
        <w:t>a unified UE behaviour is expected.</w:t>
      </w:r>
    </w:p>
    <w:p w14:paraId="44BB5C22" w14:textId="44E451D4" w:rsidR="003E7024" w:rsidRDefault="003E7024" w:rsidP="00AE7765">
      <w:pPr>
        <w:jc w:val="both"/>
        <w:rPr>
          <w:rFonts w:ascii="Times New Roman" w:eastAsiaTheme="minorEastAsia" w:hAnsi="Times New Roman" w:cs="Times New Roman"/>
          <w:lang w:val="en-GB" w:eastAsia="zh-CN"/>
        </w:rPr>
      </w:pPr>
      <w:r>
        <w:rPr>
          <w:rFonts w:ascii="Times New Roman" w:eastAsiaTheme="minorEastAsia" w:hAnsi="Times New Roman" w:cs="Times New Roman"/>
          <w:b/>
          <w:lang w:val="en-GB" w:eastAsia="zh-CN"/>
        </w:rPr>
        <w:t xml:space="preserve">Proposal </w:t>
      </w:r>
      <w:r w:rsidR="0099500B">
        <w:rPr>
          <w:rFonts w:ascii="Times New Roman" w:eastAsiaTheme="minorEastAsia" w:hAnsi="Times New Roman" w:cs="Times New Roman"/>
          <w:b/>
          <w:lang w:val="en-GB" w:eastAsia="zh-CN"/>
        </w:rPr>
        <w:t>1</w:t>
      </w:r>
      <w:r w:rsidRPr="008A2625">
        <w:rPr>
          <w:rFonts w:ascii="Times New Roman" w:eastAsiaTheme="minorEastAsia" w:hAnsi="Times New Roman" w:cs="Times New Roman"/>
          <w:b/>
          <w:lang w:val="en-GB" w:eastAsia="zh-CN"/>
        </w:rPr>
        <w:t xml:space="preserve">: </w:t>
      </w:r>
      <w:r w:rsidR="003E5ABC">
        <w:rPr>
          <w:rFonts w:ascii="Times New Roman" w:eastAsiaTheme="minorEastAsia" w:hAnsi="Times New Roman" w:cs="Times New Roman"/>
          <w:b/>
          <w:lang w:val="en-GB" w:eastAsia="zh-CN"/>
        </w:rPr>
        <w:t xml:space="preserve">Support a unified </w:t>
      </w:r>
      <w:r w:rsidR="00CE7F24">
        <w:rPr>
          <w:rFonts w:ascii="Times New Roman" w:eastAsiaTheme="minorEastAsia" w:hAnsi="Times New Roman" w:cs="Times New Roman"/>
          <w:b/>
          <w:lang w:val="en-GB" w:eastAsia="zh-CN"/>
        </w:rPr>
        <w:t xml:space="preserve">UE behaviour </w:t>
      </w:r>
      <w:r w:rsidR="00064389">
        <w:rPr>
          <w:rFonts w:ascii="Times New Roman" w:eastAsiaTheme="minorEastAsia" w:hAnsi="Times New Roman" w:cs="Times New Roman"/>
          <w:b/>
          <w:lang w:val="en-GB" w:eastAsia="zh-CN"/>
        </w:rPr>
        <w:t xml:space="preserve">when the </w:t>
      </w:r>
      <w:r w:rsidR="00D17698">
        <w:rPr>
          <w:rFonts w:ascii="Times New Roman" w:eastAsiaTheme="minorEastAsia" w:hAnsi="Times New Roman" w:cs="Times New Roman"/>
          <w:b/>
          <w:lang w:val="en-GB" w:eastAsia="zh-CN"/>
        </w:rPr>
        <w:t>(de)activation delay without T1 extension</w:t>
      </w:r>
      <w:r w:rsidR="003E5ABC">
        <w:rPr>
          <w:rFonts w:ascii="Times New Roman" w:eastAsiaTheme="minorEastAsia" w:hAnsi="Times New Roman" w:cs="Times New Roman"/>
          <w:b/>
          <w:lang w:val="en-GB" w:eastAsia="zh-CN"/>
        </w:rPr>
        <w:t xml:space="preserve"> or with T1 extension</w:t>
      </w:r>
      <w:r w:rsidR="00D17698">
        <w:rPr>
          <w:rFonts w:ascii="Times New Roman" w:eastAsiaTheme="minorEastAsia" w:hAnsi="Times New Roman" w:cs="Times New Roman"/>
          <w:b/>
          <w:lang w:val="en-GB" w:eastAsia="zh-CN"/>
        </w:rPr>
        <w:t xml:space="preserve"> </w:t>
      </w:r>
      <w:r w:rsidR="00064389">
        <w:rPr>
          <w:rFonts w:ascii="Times New Roman" w:eastAsiaTheme="minorEastAsia" w:hAnsi="Times New Roman" w:cs="Times New Roman"/>
          <w:b/>
          <w:lang w:val="en-GB" w:eastAsia="zh-CN"/>
        </w:rPr>
        <w:t xml:space="preserve">is </w:t>
      </w:r>
      <w:r w:rsidR="009F2BC1">
        <w:rPr>
          <w:rFonts w:ascii="Times New Roman" w:eastAsiaTheme="minorEastAsia" w:hAnsi="Times New Roman" w:cs="Times New Roman"/>
          <w:b/>
          <w:lang w:val="en-GB" w:eastAsia="zh-CN"/>
        </w:rPr>
        <w:t>overlapped</w:t>
      </w:r>
      <w:r w:rsidR="00064389">
        <w:rPr>
          <w:rFonts w:ascii="Times New Roman" w:eastAsiaTheme="minorEastAsia" w:hAnsi="Times New Roman" w:cs="Times New Roman"/>
          <w:b/>
          <w:lang w:val="en-GB" w:eastAsia="zh-CN"/>
        </w:rPr>
        <w:t xml:space="preserve"> with existing gaps</w:t>
      </w:r>
      <w:r>
        <w:rPr>
          <w:rFonts w:ascii="Times New Roman" w:eastAsiaTheme="minorEastAsia" w:hAnsi="Times New Roman" w:cs="Times New Roman"/>
          <w:b/>
          <w:lang w:val="en-GB" w:eastAsia="zh-CN"/>
        </w:rPr>
        <w:t>.</w:t>
      </w:r>
    </w:p>
    <w:p w14:paraId="1F5D0CDD" w14:textId="0CC0B296" w:rsidR="00AE7765" w:rsidRDefault="00CC16F5" w:rsidP="00AE7765">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The scenario for partially overlapped simultaneous Pre-MGs activation/deactivations will be discussed in this meeting. </w:t>
      </w:r>
      <w:r w:rsidR="00AE7765">
        <w:rPr>
          <w:rFonts w:ascii="Times New Roman" w:eastAsiaTheme="minorEastAsia" w:hAnsi="Times New Roman" w:cs="Times New Roman"/>
          <w:lang w:val="en-GB" w:eastAsia="zh-CN"/>
        </w:rPr>
        <w:t xml:space="preserve">In our view, </w:t>
      </w:r>
      <w:r w:rsidR="00AE7765">
        <w:rPr>
          <w:rFonts w:ascii="Times New Roman" w:eastAsiaTheme="minorEastAsia" w:hAnsi="Times New Roman" w:cs="Times New Roman"/>
          <w:szCs w:val="20"/>
          <w:lang w:val="en-GB" w:eastAsia="zh-CN"/>
        </w:rPr>
        <w:t xml:space="preserve">case a triggered by two events of the same type </w:t>
      </w:r>
      <w:r w:rsidR="00D77E23">
        <w:rPr>
          <w:rFonts w:ascii="Times New Roman" w:eastAsiaTheme="minorEastAsia" w:hAnsi="Times New Roman" w:cs="Times New Roman"/>
          <w:szCs w:val="20"/>
          <w:lang w:val="en-GB" w:eastAsia="zh-CN"/>
        </w:rPr>
        <w:t>sh</w:t>
      </w:r>
      <w:r w:rsidR="00AE7765">
        <w:rPr>
          <w:rFonts w:ascii="Times New Roman" w:eastAsiaTheme="minorEastAsia" w:hAnsi="Times New Roman" w:cs="Times New Roman"/>
          <w:szCs w:val="20"/>
          <w:lang w:val="en-GB" w:eastAsia="zh-CN"/>
        </w:rPr>
        <w:t xml:space="preserve">ould be </w:t>
      </w:r>
      <w:r w:rsidR="006864B0">
        <w:rPr>
          <w:rFonts w:ascii="Times New Roman" w:eastAsiaTheme="minorEastAsia" w:hAnsi="Times New Roman" w:cs="Times New Roman"/>
          <w:szCs w:val="20"/>
          <w:lang w:val="en-GB" w:eastAsia="zh-CN"/>
        </w:rPr>
        <w:t>supported</w:t>
      </w:r>
      <w:r w:rsidR="00AE7765">
        <w:rPr>
          <w:rFonts w:ascii="Times New Roman" w:eastAsiaTheme="minorEastAsia" w:hAnsi="Times New Roman" w:cs="Times New Roman"/>
          <w:szCs w:val="20"/>
          <w:lang w:val="en-GB" w:eastAsia="zh-CN"/>
        </w:rPr>
        <w:t>. After checking the current spec, the BWP switching delay requirements on multiple CCs only apply to the case</w:t>
      </w:r>
      <w:r w:rsidR="00AE7765" w:rsidRPr="009E5A33">
        <w:rPr>
          <w:rFonts w:ascii="Times New Roman" w:eastAsiaTheme="minorEastAsia" w:hAnsi="Times New Roman" w:cs="Times New Roman"/>
          <w:szCs w:val="20"/>
          <w:lang w:val="en-GB" w:eastAsia="zh-CN"/>
        </w:rPr>
        <w:t xml:space="preserve"> when the same type of BWP switch (</w:t>
      </w:r>
      <w:r w:rsidR="00AE7765">
        <w:rPr>
          <w:rFonts w:ascii="Times New Roman" w:eastAsiaTheme="minorEastAsia" w:hAnsi="Times New Roman" w:cs="Times New Roman"/>
          <w:szCs w:val="20"/>
          <w:lang w:val="en-GB" w:eastAsia="zh-CN"/>
        </w:rPr>
        <w:t xml:space="preserve">e.g. </w:t>
      </w:r>
      <w:r w:rsidR="00AE7765" w:rsidRPr="009E5A33">
        <w:rPr>
          <w:rFonts w:ascii="Times New Roman" w:eastAsiaTheme="minorEastAsia" w:hAnsi="Times New Roman" w:cs="Times New Roman"/>
          <w:szCs w:val="20"/>
          <w:lang w:val="en-GB" w:eastAsia="zh-CN"/>
        </w:rPr>
        <w:t>DCI based BWP switch</w:t>
      </w:r>
      <w:r w:rsidR="00AE7765">
        <w:rPr>
          <w:rFonts w:ascii="Times New Roman" w:eastAsiaTheme="minorEastAsia" w:hAnsi="Times New Roman" w:cs="Times New Roman"/>
          <w:szCs w:val="20"/>
          <w:lang w:val="en-GB" w:eastAsia="zh-CN"/>
        </w:rPr>
        <w:t xml:space="preserve"> or MAC-CE based BWP switch</w:t>
      </w:r>
      <w:r w:rsidR="00AE7765" w:rsidRPr="009E5A33">
        <w:rPr>
          <w:rFonts w:ascii="Times New Roman" w:eastAsiaTheme="minorEastAsia" w:hAnsi="Times New Roman" w:cs="Times New Roman"/>
          <w:szCs w:val="20"/>
          <w:lang w:val="en-GB" w:eastAsia="zh-CN"/>
        </w:rPr>
        <w:t xml:space="preserve">) is performed on multiple CCs simultaneously or over partially </w:t>
      </w:r>
      <w:r w:rsidR="00AE7765" w:rsidRPr="009E5A33">
        <w:rPr>
          <w:rFonts w:ascii="Times New Roman" w:eastAsiaTheme="minorEastAsia" w:hAnsi="Times New Roman" w:cs="Times New Roman"/>
          <w:szCs w:val="20"/>
          <w:lang w:val="en-GB" w:eastAsia="zh-CN"/>
        </w:rPr>
        <w:lastRenderedPageBreak/>
        <w:t>overlapping time period.</w:t>
      </w:r>
      <w:r w:rsidR="00AE7765">
        <w:rPr>
          <w:rFonts w:ascii="Times New Roman" w:eastAsiaTheme="minorEastAsia" w:hAnsi="Times New Roman" w:cs="Times New Roman"/>
          <w:szCs w:val="20"/>
          <w:lang w:val="en-GB" w:eastAsia="zh-CN"/>
        </w:rPr>
        <w:t xml:space="preserve"> The case when BWP switch of different types are performed on multiple CCs could be deprioritized. The same principle could apply for Pre-MGs </w:t>
      </w:r>
      <w:r w:rsidR="00AE7765" w:rsidRPr="00C566C7">
        <w:rPr>
          <w:rFonts w:ascii="Times New Roman" w:eastAsiaTheme="minorEastAsia" w:hAnsi="Times New Roman" w:cs="Times New Roman"/>
          <w:szCs w:val="20"/>
          <w:lang w:val="en-GB" w:eastAsia="zh-CN"/>
        </w:rPr>
        <w:t>(de)activation</w:t>
      </w:r>
      <w:r w:rsidR="00AE7765">
        <w:rPr>
          <w:rFonts w:ascii="Times New Roman" w:eastAsiaTheme="minorEastAsia" w:hAnsi="Times New Roman" w:cs="Times New Roman"/>
          <w:szCs w:val="20"/>
          <w:lang w:val="en-GB" w:eastAsia="zh-CN"/>
        </w:rPr>
        <w:t>.</w:t>
      </w:r>
    </w:p>
    <w:p w14:paraId="2371B6A2" w14:textId="2F270AE6" w:rsidR="00C72E05" w:rsidRDefault="00AE7765" w:rsidP="00AE7765">
      <w:pPr>
        <w:jc w:val="both"/>
        <w:rPr>
          <w:rFonts w:ascii="Times New Roman" w:eastAsiaTheme="minorEastAsia" w:hAnsi="Times New Roman" w:cs="Times New Roman"/>
          <w:lang w:val="en-GB" w:eastAsia="zh-CN"/>
        </w:rPr>
      </w:pPr>
      <w:r>
        <w:rPr>
          <w:rFonts w:ascii="Times New Roman" w:eastAsiaTheme="minorEastAsia" w:hAnsi="Times New Roman" w:cs="Times New Roman"/>
          <w:b/>
          <w:lang w:val="en-GB" w:eastAsia="zh-CN"/>
        </w:rPr>
        <w:t xml:space="preserve">Proposal </w:t>
      </w:r>
      <w:r w:rsidR="009F2BC1">
        <w:rPr>
          <w:rFonts w:ascii="Times New Roman" w:eastAsiaTheme="minorEastAsia" w:hAnsi="Times New Roman" w:cs="Times New Roman"/>
          <w:b/>
          <w:lang w:val="en-GB" w:eastAsia="zh-CN"/>
        </w:rPr>
        <w:t>2</w:t>
      </w:r>
      <w:r w:rsidRPr="008A262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For partially overlapped Pre-MGs (de)activation, </w:t>
      </w:r>
      <w:r w:rsidR="00815EFA">
        <w:rPr>
          <w:rFonts w:ascii="Times New Roman" w:eastAsiaTheme="minorEastAsia" w:hAnsi="Times New Roman" w:cs="Times New Roman"/>
          <w:b/>
          <w:lang w:val="en-GB" w:eastAsia="zh-CN"/>
        </w:rPr>
        <w:t>support</w:t>
      </w:r>
      <w:r>
        <w:rPr>
          <w:rFonts w:ascii="Times New Roman" w:eastAsiaTheme="minorEastAsia" w:hAnsi="Times New Roman" w:cs="Times New Roman"/>
          <w:b/>
          <w:lang w:val="en-GB" w:eastAsia="zh-CN"/>
        </w:rPr>
        <w:t xml:space="preserve"> case a: two Pre-MGs are triggered by two events of the same type at different time.</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47938" w14:paraId="0C9D30DB" w14:textId="77777777" w:rsidTr="00C72E05">
        <w:trPr>
          <w:trHeight w:val="1978"/>
        </w:trPr>
        <w:tc>
          <w:tcPr>
            <w:tcW w:w="4814" w:type="dxa"/>
            <w:vAlign w:val="center"/>
          </w:tcPr>
          <w:p w14:paraId="46E40DB1" w14:textId="2ECC5FC5" w:rsidR="00C72E05" w:rsidRPr="00C72E05" w:rsidRDefault="00D47938" w:rsidP="00546214">
            <w:pPr>
              <w:jc w:val="center"/>
              <w:rPr>
                <w:rFonts w:ascii="Times New Roman" w:eastAsiaTheme="minorEastAsia" w:hAnsi="Times New Roman" w:cs="Times New Roman"/>
                <w:sz w:val="20"/>
                <w:szCs w:val="20"/>
                <w:lang w:val="en-GB" w:eastAsia="zh-CN"/>
              </w:rPr>
            </w:pPr>
            <w:r w:rsidRPr="009C6CDB">
              <w:rPr>
                <w:rFonts w:eastAsia="PMingLiU"/>
                <w:i/>
                <w:noProof/>
                <w:color w:val="0070C0"/>
                <w:lang w:eastAsia="zh-TW"/>
              </w:rPr>
              <w:drawing>
                <wp:inline distT="0" distB="0" distL="0" distR="0" wp14:anchorId="7409816E" wp14:editId="3E4BD584">
                  <wp:extent cx="2745296" cy="88268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099" cy="888089"/>
                          </a:xfrm>
                          <a:prstGeom prst="rect">
                            <a:avLst/>
                          </a:prstGeom>
                          <a:noFill/>
                          <a:ln>
                            <a:noFill/>
                          </a:ln>
                        </pic:spPr>
                      </pic:pic>
                    </a:graphicData>
                  </a:graphic>
                </wp:inline>
              </w:drawing>
            </w:r>
          </w:p>
        </w:tc>
        <w:tc>
          <w:tcPr>
            <w:tcW w:w="4815" w:type="dxa"/>
            <w:vAlign w:val="center"/>
          </w:tcPr>
          <w:p w14:paraId="35EE28BA" w14:textId="6020B994" w:rsidR="00C72E05" w:rsidRPr="00C72E05" w:rsidRDefault="00D47938" w:rsidP="00546214">
            <w:pPr>
              <w:jc w:val="center"/>
              <w:rPr>
                <w:rFonts w:ascii="Times New Roman" w:eastAsiaTheme="minorEastAsia" w:hAnsi="Times New Roman" w:cs="Times New Roman"/>
                <w:sz w:val="20"/>
                <w:szCs w:val="20"/>
                <w:lang w:val="en-GB" w:eastAsia="zh-CN"/>
              </w:rPr>
            </w:pPr>
            <w:r w:rsidRPr="009C6CDB">
              <w:rPr>
                <w:rFonts w:eastAsia="PMingLiU"/>
                <w:i/>
                <w:noProof/>
                <w:color w:val="0070C0"/>
                <w:lang w:eastAsia="zh-TW"/>
              </w:rPr>
              <w:drawing>
                <wp:inline distT="0" distB="0" distL="0" distR="0" wp14:anchorId="3EAAD879" wp14:editId="2000D759">
                  <wp:extent cx="2523322" cy="97915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0780" cy="989811"/>
                          </a:xfrm>
                          <a:prstGeom prst="rect">
                            <a:avLst/>
                          </a:prstGeom>
                          <a:noFill/>
                          <a:ln>
                            <a:noFill/>
                          </a:ln>
                        </pic:spPr>
                      </pic:pic>
                    </a:graphicData>
                  </a:graphic>
                </wp:inline>
              </w:drawing>
            </w:r>
          </w:p>
        </w:tc>
      </w:tr>
      <w:tr w:rsidR="00CD123C" w14:paraId="6D034DD6" w14:textId="77777777" w:rsidTr="00C72E05">
        <w:tc>
          <w:tcPr>
            <w:tcW w:w="4814" w:type="dxa"/>
          </w:tcPr>
          <w:p w14:paraId="0567E767" w14:textId="3F79D2B9" w:rsidR="00C72E05" w:rsidRPr="00D65044" w:rsidRDefault="00C72E05" w:rsidP="00546214">
            <w:pPr>
              <w:jc w:val="center"/>
              <w:rPr>
                <w:rFonts w:eastAsia="PMingLiU"/>
                <w:i/>
                <w:noProof/>
                <w:color w:val="0070C0"/>
                <w:sz w:val="18"/>
                <w:szCs w:val="20"/>
                <w:lang w:eastAsia="zh-TW"/>
              </w:rPr>
            </w:pPr>
            <w:r w:rsidRPr="00D65044">
              <w:rPr>
                <w:rFonts w:ascii="Times New Roman" w:eastAsiaTheme="minorEastAsia" w:hAnsi="Times New Roman" w:cs="Times New Roman"/>
                <w:sz w:val="18"/>
                <w:szCs w:val="20"/>
                <w:lang w:val="en-GB" w:eastAsia="zh-CN"/>
              </w:rPr>
              <w:t xml:space="preserve">Case a: </w:t>
            </w:r>
            <w:r w:rsidR="00D47938" w:rsidRPr="00D65044">
              <w:rPr>
                <w:rFonts w:ascii="Times New Roman" w:eastAsiaTheme="minorEastAsia" w:hAnsi="Times New Roman" w:cs="Times New Roman"/>
                <w:sz w:val="18"/>
                <w:szCs w:val="20"/>
                <w:lang w:val="en-GB" w:eastAsia="zh-CN"/>
              </w:rPr>
              <w:t>Two Pre-MGs are triggered by 2 events of the same type at different time</w:t>
            </w:r>
          </w:p>
        </w:tc>
        <w:tc>
          <w:tcPr>
            <w:tcW w:w="4815" w:type="dxa"/>
          </w:tcPr>
          <w:p w14:paraId="7E25037A" w14:textId="538D5179" w:rsidR="00C72E05" w:rsidRPr="00D65044" w:rsidRDefault="00C72E05" w:rsidP="00546214">
            <w:pPr>
              <w:jc w:val="center"/>
              <w:rPr>
                <w:rFonts w:eastAsia="PMingLiU"/>
                <w:i/>
                <w:noProof/>
                <w:color w:val="0070C0"/>
                <w:sz w:val="18"/>
                <w:szCs w:val="20"/>
                <w:lang w:eastAsia="zh-TW"/>
              </w:rPr>
            </w:pPr>
            <w:r w:rsidRPr="00D65044">
              <w:rPr>
                <w:rFonts w:ascii="Times New Roman" w:eastAsiaTheme="minorEastAsia" w:hAnsi="Times New Roman" w:cs="Times New Roman"/>
                <w:sz w:val="18"/>
                <w:szCs w:val="20"/>
                <w:lang w:val="en-GB" w:eastAsia="zh-CN"/>
              </w:rPr>
              <w:t xml:space="preserve">Case b: </w:t>
            </w:r>
            <w:r w:rsidR="00D47938" w:rsidRPr="00D65044">
              <w:rPr>
                <w:rFonts w:ascii="Times New Roman" w:eastAsiaTheme="minorEastAsia" w:hAnsi="Times New Roman" w:cs="Times New Roman"/>
                <w:sz w:val="18"/>
                <w:szCs w:val="20"/>
                <w:lang w:val="en-GB" w:eastAsia="zh-CN"/>
              </w:rPr>
              <w:t>Two Pre-MGs are triggered by different type of events at the same time</w:t>
            </w:r>
          </w:p>
        </w:tc>
      </w:tr>
      <w:tr w:rsidR="00D47938" w14:paraId="385DE43C" w14:textId="77777777" w:rsidTr="00C72E05">
        <w:tc>
          <w:tcPr>
            <w:tcW w:w="4814" w:type="dxa"/>
          </w:tcPr>
          <w:p w14:paraId="5D4A9876" w14:textId="59943344" w:rsidR="00D47938" w:rsidRPr="00D65044" w:rsidRDefault="00CD123C" w:rsidP="00546214">
            <w:pPr>
              <w:jc w:val="center"/>
              <w:rPr>
                <w:rFonts w:ascii="Times New Roman" w:eastAsiaTheme="minorEastAsia" w:hAnsi="Times New Roman" w:cs="Times New Roman"/>
                <w:sz w:val="18"/>
                <w:szCs w:val="20"/>
                <w:lang w:val="en-GB" w:eastAsia="zh-CN"/>
              </w:rPr>
            </w:pPr>
            <w:r w:rsidRPr="00D65044">
              <w:rPr>
                <w:rFonts w:eastAsia="PMingLiU"/>
                <w:i/>
                <w:noProof/>
                <w:color w:val="0070C0"/>
                <w:sz w:val="18"/>
                <w:lang w:eastAsia="zh-TW"/>
              </w:rPr>
              <w:drawing>
                <wp:inline distT="0" distB="0" distL="0" distR="0" wp14:anchorId="58AC2BAF" wp14:editId="5C12CCAD">
                  <wp:extent cx="2468205" cy="950964"/>
                  <wp:effectExtent l="0" t="0" r="889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84404" cy="957205"/>
                          </a:xfrm>
                          <a:prstGeom prst="rect">
                            <a:avLst/>
                          </a:prstGeom>
                          <a:noFill/>
                          <a:ln>
                            <a:noFill/>
                          </a:ln>
                        </pic:spPr>
                      </pic:pic>
                    </a:graphicData>
                  </a:graphic>
                </wp:inline>
              </w:drawing>
            </w:r>
          </w:p>
        </w:tc>
        <w:tc>
          <w:tcPr>
            <w:tcW w:w="4815" w:type="dxa"/>
          </w:tcPr>
          <w:p w14:paraId="11C7C85A" w14:textId="08335731" w:rsidR="00D47938" w:rsidRPr="00D65044" w:rsidRDefault="00CD123C" w:rsidP="00546214">
            <w:pPr>
              <w:jc w:val="center"/>
              <w:rPr>
                <w:rFonts w:ascii="Times New Roman" w:eastAsiaTheme="minorEastAsia" w:hAnsi="Times New Roman" w:cs="Times New Roman"/>
                <w:sz w:val="18"/>
                <w:szCs w:val="20"/>
                <w:lang w:val="en-GB" w:eastAsia="zh-CN"/>
              </w:rPr>
            </w:pPr>
            <w:r w:rsidRPr="00D65044">
              <w:rPr>
                <w:rFonts w:eastAsia="PMingLiU"/>
                <w:i/>
                <w:noProof/>
                <w:color w:val="0070C0"/>
                <w:sz w:val="18"/>
                <w:lang w:eastAsia="zh-TW"/>
              </w:rPr>
              <w:drawing>
                <wp:inline distT="0" distB="0" distL="0" distR="0" wp14:anchorId="2EC2B1DE" wp14:editId="4A88CFA8">
                  <wp:extent cx="2599573" cy="91769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3544" cy="926155"/>
                          </a:xfrm>
                          <a:prstGeom prst="rect">
                            <a:avLst/>
                          </a:prstGeom>
                          <a:noFill/>
                          <a:ln>
                            <a:noFill/>
                          </a:ln>
                        </pic:spPr>
                      </pic:pic>
                    </a:graphicData>
                  </a:graphic>
                </wp:inline>
              </w:drawing>
            </w:r>
          </w:p>
        </w:tc>
      </w:tr>
      <w:tr w:rsidR="00D47938" w14:paraId="1027451C" w14:textId="77777777" w:rsidTr="00C72E05">
        <w:tc>
          <w:tcPr>
            <w:tcW w:w="4814" w:type="dxa"/>
          </w:tcPr>
          <w:p w14:paraId="0509ACD7" w14:textId="1F3E0B8E" w:rsidR="00D47938" w:rsidRPr="00D65044" w:rsidRDefault="00CD123C" w:rsidP="00546214">
            <w:pPr>
              <w:jc w:val="center"/>
              <w:rPr>
                <w:rFonts w:ascii="Times New Roman" w:eastAsiaTheme="minorEastAsia" w:hAnsi="Times New Roman" w:cs="Times New Roman"/>
                <w:sz w:val="18"/>
                <w:szCs w:val="20"/>
                <w:lang w:val="en-GB" w:eastAsia="zh-CN"/>
              </w:rPr>
            </w:pPr>
            <w:r w:rsidRPr="00D65044">
              <w:rPr>
                <w:rFonts w:ascii="Times New Roman" w:eastAsiaTheme="minorEastAsia" w:hAnsi="Times New Roman" w:cs="Times New Roman"/>
                <w:sz w:val="18"/>
                <w:szCs w:val="20"/>
                <w:lang w:val="en-GB" w:eastAsia="zh-CN"/>
              </w:rPr>
              <w:t>Case c: Two Pre-MGs are triggered by different type of events at different time</w:t>
            </w:r>
          </w:p>
        </w:tc>
        <w:tc>
          <w:tcPr>
            <w:tcW w:w="4815" w:type="dxa"/>
          </w:tcPr>
          <w:p w14:paraId="5F385BD1" w14:textId="2C8E3C82" w:rsidR="00D47938" w:rsidRPr="00D65044" w:rsidRDefault="00CD123C" w:rsidP="00546214">
            <w:pPr>
              <w:jc w:val="center"/>
              <w:rPr>
                <w:rFonts w:ascii="Times New Roman" w:eastAsiaTheme="minorEastAsia" w:hAnsi="Times New Roman" w:cs="Times New Roman"/>
                <w:sz w:val="18"/>
                <w:szCs w:val="20"/>
                <w:lang w:val="en-GB" w:eastAsia="zh-CN"/>
              </w:rPr>
            </w:pPr>
            <w:r w:rsidRPr="00D65044">
              <w:rPr>
                <w:rFonts w:ascii="Times New Roman" w:eastAsiaTheme="minorEastAsia" w:hAnsi="Times New Roman" w:cs="Times New Roman"/>
                <w:sz w:val="18"/>
                <w:szCs w:val="20"/>
                <w:lang w:val="en-GB" w:eastAsia="zh-CN"/>
              </w:rPr>
              <w:t>Case d: Two Pre-MGs are triggered by different type of events at different time but the delay finish at the same time</w:t>
            </w:r>
          </w:p>
        </w:tc>
      </w:tr>
    </w:tbl>
    <w:p w14:paraId="043777EC" w14:textId="3846F3F8" w:rsidR="000E3BC7" w:rsidRPr="002F460B" w:rsidRDefault="00C72E05" w:rsidP="002F460B">
      <w:pPr>
        <w:jc w:val="center"/>
        <w:rPr>
          <w:rFonts w:ascii="Times New Roman" w:eastAsiaTheme="minorEastAsia" w:hAnsi="Times New Roman" w:cs="Times New Roman"/>
          <w:lang w:val="en-GB" w:eastAsia="zh-CN"/>
        </w:rPr>
      </w:pPr>
      <w:r w:rsidRPr="008A2625">
        <w:rPr>
          <w:rFonts w:ascii="Times New Roman" w:eastAsiaTheme="minorEastAsia" w:hAnsi="Times New Roman" w:cs="Times New Roman"/>
          <w:lang w:val="en-GB" w:eastAsia="zh-CN"/>
        </w:rPr>
        <w:t xml:space="preserve">Figure </w:t>
      </w:r>
      <w:r w:rsidR="0032395D">
        <w:rPr>
          <w:rFonts w:ascii="Times New Roman" w:eastAsiaTheme="minorEastAsia" w:hAnsi="Times New Roman" w:cs="Times New Roman"/>
          <w:lang w:val="en-GB" w:eastAsia="zh-CN"/>
        </w:rPr>
        <w:t>1</w:t>
      </w:r>
      <w:r w:rsidRPr="008A2625">
        <w:rPr>
          <w:rFonts w:ascii="Times New Roman" w:eastAsiaTheme="minorEastAsia" w:hAnsi="Times New Roman" w:cs="Times New Roman"/>
          <w:lang w:val="en-GB" w:eastAsia="zh-CN"/>
        </w:rPr>
        <w:t xml:space="preserve">, </w:t>
      </w:r>
      <w:r w:rsidRPr="00223F95">
        <w:rPr>
          <w:rFonts w:ascii="Times New Roman" w:eastAsiaTheme="minorEastAsia" w:hAnsi="Times New Roman" w:cs="Times New Roman"/>
          <w:lang w:val="en-GB" w:eastAsia="zh-CN"/>
        </w:rPr>
        <w:t xml:space="preserve">illustration of </w:t>
      </w:r>
      <w:r w:rsidR="009F59AC">
        <w:rPr>
          <w:rFonts w:ascii="Times New Roman" w:eastAsiaTheme="minorEastAsia" w:hAnsi="Times New Roman" w:cs="Times New Roman"/>
          <w:lang w:val="en-GB" w:eastAsia="zh-CN"/>
        </w:rPr>
        <w:t>partially</w:t>
      </w:r>
      <w:r>
        <w:rPr>
          <w:rFonts w:ascii="Times New Roman" w:eastAsiaTheme="minorEastAsia" w:hAnsi="Times New Roman" w:cs="Times New Roman"/>
          <w:lang w:val="en-GB" w:eastAsia="zh-CN"/>
        </w:rPr>
        <w:t xml:space="preserve"> overlapp</w:t>
      </w:r>
      <w:r w:rsidR="00042FB8">
        <w:rPr>
          <w:rFonts w:ascii="Times New Roman" w:eastAsiaTheme="minorEastAsia" w:hAnsi="Times New Roman" w:cs="Times New Roman"/>
          <w:lang w:val="en-GB" w:eastAsia="zh-CN"/>
        </w:rPr>
        <w:t>ed</w:t>
      </w:r>
      <w:r w:rsidRPr="00223F95">
        <w:rPr>
          <w:rFonts w:ascii="Times New Roman" w:eastAsiaTheme="minorEastAsia" w:hAnsi="Times New Roman" w:cs="Times New Roman"/>
          <w:lang w:val="en-GB" w:eastAsia="zh-CN"/>
        </w:rPr>
        <w:t xml:space="preserve"> Pre-MGs (de)activation </w:t>
      </w:r>
    </w:p>
    <w:tbl>
      <w:tblPr>
        <w:tblStyle w:val="afc"/>
        <w:tblW w:w="0" w:type="auto"/>
        <w:tblLook w:val="04A0" w:firstRow="1" w:lastRow="0" w:firstColumn="1" w:lastColumn="0" w:noHBand="0" w:noVBand="1"/>
      </w:tblPr>
      <w:tblGrid>
        <w:gridCol w:w="9629"/>
      </w:tblGrid>
      <w:tr w:rsidR="00320471" w:rsidRPr="00320471" w14:paraId="17FA032D" w14:textId="77777777" w:rsidTr="00320471">
        <w:tc>
          <w:tcPr>
            <w:tcW w:w="9629" w:type="dxa"/>
          </w:tcPr>
          <w:p w14:paraId="0E01AB92" w14:textId="34C13BD0" w:rsidR="00320471" w:rsidRPr="00320471" w:rsidRDefault="002F460B" w:rsidP="00320471">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18"/>
              </w:rPr>
            </w:pPr>
            <w:r w:rsidRPr="002F460B">
              <w:rPr>
                <w:rFonts w:ascii="Times New Roman" w:hAnsi="Times New Roman"/>
                <w:b/>
                <w:bCs/>
                <w:sz w:val="18"/>
                <w:szCs w:val="18"/>
              </w:rPr>
              <w:t xml:space="preserve">Issue 3-2-4: [Case 1] Whether to extend the delay for partially overlapped simultaneous activation/deactivation for </w:t>
            </w:r>
            <w:proofErr w:type="spellStart"/>
            <w:r w:rsidRPr="002F460B">
              <w:rPr>
                <w:rFonts w:ascii="Times New Roman" w:hAnsi="Times New Roman"/>
                <w:b/>
                <w:bCs/>
                <w:sz w:val="18"/>
                <w:szCs w:val="18"/>
              </w:rPr>
              <w:t>Pre-MG+Pre-MG</w:t>
            </w:r>
            <w:proofErr w:type="spellEnd"/>
            <w:r w:rsidRPr="002F460B">
              <w:rPr>
                <w:rFonts w:ascii="Times New Roman" w:hAnsi="Times New Roman"/>
                <w:b/>
                <w:bCs/>
                <w:sz w:val="18"/>
                <w:szCs w:val="18"/>
              </w:rPr>
              <w:t xml:space="preserve">  </w:t>
            </w:r>
          </w:p>
          <w:p w14:paraId="0A2E7DEA" w14:textId="77777777" w:rsidR="002F460B" w:rsidRPr="002F460B" w:rsidRDefault="002F460B" w:rsidP="002F460B">
            <w:pPr>
              <w:spacing w:afterLines="50" w:after="120"/>
              <w:ind w:leftChars="200" w:left="400"/>
              <w:rPr>
                <w:rFonts w:ascii="Times New Roman" w:hAnsi="Times New Roman" w:cs="Times New Roman"/>
                <w:b/>
                <w:sz w:val="20"/>
                <w:szCs w:val="20"/>
                <w:lang w:eastAsia="zh-CN"/>
              </w:rPr>
            </w:pPr>
            <w:r w:rsidRPr="002F460B">
              <w:rPr>
                <w:rFonts w:ascii="Times New Roman" w:hAnsi="Times New Roman" w:cs="Times New Roman"/>
                <w:b/>
                <w:sz w:val="20"/>
                <w:szCs w:val="20"/>
                <w:lang w:eastAsia="zh-CN"/>
              </w:rPr>
              <w:t>Note</w:t>
            </w:r>
            <w:r w:rsidRPr="002F460B">
              <w:rPr>
                <w:rFonts w:ascii="Times New Roman" w:hAnsi="Times New Roman" w:cs="Times New Roman"/>
                <w:bCs/>
                <w:sz w:val="20"/>
                <w:szCs w:val="20"/>
                <w:lang w:eastAsia="zh-CN"/>
              </w:rPr>
              <w:t>: following the same logic from agreement made in issue 3-2-2, the following agreement is made:</w:t>
            </w:r>
          </w:p>
          <w:p w14:paraId="34A13B59" w14:textId="77777777" w:rsidR="002F460B" w:rsidRPr="002F460B" w:rsidRDefault="002F460B" w:rsidP="002F460B">
            <w:pPr>
              <w:spacing w:afterLines="50" w:after="120"/>
              <w:ind w:leftChars="200" w:left="400"/>
              <w:rPr>
                <w:rFonts w:ascii="Times New Roman" w:hAnsi="Times New Roman" w:cs="Times New Roman"/>
                <w:b/>
                <w:sz w:val="20"/>
                <w:szCs w:val="20"/>
                <w:lang w:eastAsia="zh-CN"/>
              </w:rPr>
            </w:pPr>
            <w:r w:rsidRPr="002F460B">
              <w:rPr>
                <w:rFonts w:ascii="Times New Roman" w:hAnsi="Times New Roman" w:cs="Times New Roman"/>
                <w:b/>
                <w:sz w:val="20"/>
                <w:szCs w:val="20"/>
                <w:lang w:eastAsia="zh-CN"/>
              </w:rPr>
              <w:t>&lt; Way forward &gt;:</w:t>
            </w:r>
          </w:p>
          <w:p w14:paraId="286E87CC" w14:textId="77777777" w:rsidR="002F460B" w:rsidRPr="002F460B" w:rsidRDefault="002F460B" w:rsidP="002F460B">
            <w:pPr>
              <w:spacing w:afterLines="50" w:after="120"/>
              <w:ind w:leftChars="200" w:left="400"/>
              <w:rPr>
                <w:rFonts w:ascii="Times New Roman" w:hAnsi="Times New Roman" w:cs="Times New Roman"/>
                <w:bCs/>
                <w:sz w:val="20"/>
                <w:szCs w:val="20"/>
                <w:lang w:eastAsia="zh-CN"/>
              </w:rPr>
            </w:pPr>
            <w:r w:rsidRPr="002F460B">
              <w:rPr>
                <w:rFonts w:ascii="Times New Roman" w:hAnsi="Times New Roman" w:cs="Times New Roman"/>
                <w:bCs/>
                <w:sz w:val="20"/>
                <w:szCs w:val="20"/>
                <w:lang w:eastAsia="zh-CN"/>
              </w:rPr>
              <w:t xml:space="preserve">FFS whether the following can be agreed after the outcome of issue 3-2-3 is clear. </w:t>
            </w:r>
          </w:p>
          <w:p w14:paraId="335C5502" w14:textId="77777777" w:rsidR="002F460B" w:rsidRPr="002F460B" w:rsidRDefault="002F460B" w:rsidP="002F460B">
            <w:pPr>
              <w:pStyle w:val="aff4"/>
              <w:numPr>
                <w:ilvl w:val="0"/>
                <w:numId w:val="37"/>
              </w:numPr>
              <w:spacing w:after="120" w:line="240" w:lineRule="auto"/>
              <w:jc w:val="both"/>
              <w:rPr>
                <w:rFonts w:ascii="Times New Roman" w:hAnsi="Times New Roman" w:cs="Times New Roman"/>
                <w:color w:val="000000"/>
                <w:sz w:val="20"/>
                <w:szCs w:val="20"/>
                <w:lang w:val="en-US" w:eastAsia="zh-CN"/>
              </w:rPr>
            </w:pPr>
            <w:r w:rsidRPr="002F460B">
              <w:rPr>
                <w:rFonts w:ascii="Times New Roman" w:hAnsi="Times New Roman" w:cs="Times New Roman"/>
                <w:color w:val="000000"/>
                <w:sz w:val="20"/>
                <w:szCs w:val="20"/>
                <w:lang w:val="en-US" w:eastAsia="zh-CN"/>
              </w:rPr>
              <w:t>RAN4 shall extend the delay for partially overlapped simultaneous Pre-MGs activation/deactivation, when multiple Pre-MGs activation/deactivation processes are overlapped in time, until the end of the last Pre-MG activation/deactivation duration + T2. Where T2 is the additional processing time to (de)activation multiple Pre-MGs and the value of T2 is equal to 2ms.</w:t>
            </w:r>
          </w:p>
          <w:p w14:paraId="7835F488" w14:textId="77777777" w:rsidR="002F460B" w:rsidRPr="002F460B" w:rsidRDefault="002F460B" w:rsidP="002F460B">
            <w:pPr>
              <w:pStyle w:val="aff4"/>
              <w:numPr>
                <w:ilvl w:val="0"/>
                <w:numId w:val="37"/>
              </w:numPr>
              <w:spacing w:after="120" w:line="240" w:lineRule="auto"/>
              <w:rPr>
                <w:rFonts w:ascii="Times New Roman" w:hAnsi="Times New Roman" w:cs="Times New Roman"/>
                <w:sz w:val="20"/>
                <w:szCs w:val="20"/>
                <w:lang w:val="en-US" w:eastAsia="zh-CN"/>
              </w:rPr>
            </w:pPr>
            <w:r w:rsidRPr="002F460B">
              <w:rPr>
                <w:rFonts w:ascii="Times New Roman" w:hAnsi="Times New Roman" w:cs="Times New Roman"/>
                <w:sz w:val="20"/>
                <w:szCs w:val="20"/>
                <w:lang w:val="en-US" w:eastAsia="zh-CN"/>
              </w:rPr>
              <w:t>An illustration example to depict the T2 is provided below:</w:t>
            </w:r>
          </w:p>
          <w:p w14:paraId="084D4919" w14:textId="6B1A2DB5" w:rsidR="00320471" w:rsidRPr="002F460B" w:rsidRDefault="002F460B" w:rsidP="002F460B">
            <w:pPr>
              <w:spacing w:afterLines="50" w:after="120"/>
              <w:ind w:leftChars="200" w:left="400"/>
              <w:rPr>
                <w:rFonts w:ascii="Times New Roman" w:hAnsi="Times New Roman" w:cs="Times New Roman"/>
                <w:b/>
                <w:sz w:val="18"/>
                <w:szCs w:val="18"/>
                <w:lang w:val="en-US" w:eastAsia="zh-CN"/>
              </w:rPr>
            </w:pPr>
            <w:r w:rsidRPr="00390FB3">
              <w:rPr>
                <w:noProof/>
                <w:szCs w:val="24"/>
                <w:lang w:eastAsia="zh-CN"/>
              </w:rPr>
              <w:drawing>
                <wp:inline distT="0" distB="0" distL="0" distR="0" wp14:anchorId="6729BFFF" wp14:editId="0AFEE07B">
                  <wp:extent cx="4607428" cy="1423626"/>
                  <wp:effectExtent l="0" t="0" r="317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40097" cy="1433720"/>
                          </a:xfrm>
                          <a:prstGeom prst="rect">
                            <a:avLst/>
                          </a:prstGeom>
                          <a:noFill/>
                        </pic:spPr>
                      </pic:pic>
                    </a:graphicData>
                  </a:graphic>
                </wp:inline>
              </w:drawing>
            </w:r>
          </w:p>
        </w:tc>
      </w:tr>
    </w:tbl>
    <w:p w14:paraId="4C6DA670" w14:textId="782D27B1" w:rsidR="00966CDE" w:rsidRDefault="00DC4FCD" w:rsidP="00E2150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If</w:t>
      </w:r>
      <w:r w:rsidR="00635289">
        <w:rPr>
          <w:rFonts w:ascii="Times New Roman" w:eastAsiaTheme="minorEastAsia" w:hAnsi="Times New Roman" w:cs="Times New Roman"/>
          <w:lang w:val="en-GB" w:eastAsia="zh-CN"/>
        </w:rPr>
        <w:t xml:space="preserve"> partially overlapped</w:t>
      </w:r>
      <w:r w:rsidR="00966CDE">
        <w:rPr>
          <w:rFonts w:ascii="Times New Roman" w:eastAsiaTheme="minorEastAsia" w:hAnsi="Times New Roman" w:cs="Times New Roman"/>
          <w:lang w:val="en-GB" w:eastAsia="zh-CN"/>
        </w:rPr>
        <w:t xml:space="preserve"> simultaneous activation/deactivation scenario is supported, the process delay should be extended for the same reason as fully overlapped scenario. We understand UE behaviour within the time margin T2 is same as that in T1 for fully overlapped scenario and therefore T2=T1=2ms</w:t>
      </w:r>
      <w:r w:rsidR="00EA2E72">
        <w:rPr>
          <w:rFonts w:ascii="Times New Roman" w:eastAsiaTheme="minorEastAsia" w:hAnsi="Times New Roman" w:cs="Times New Roman"/>
          <w:lang w:val="en-GB" w:eastAsia="zh-CN"/>
        </w:rPr>
        <w:t xml:space="preserve"> is acceptable for us.</w:t>
      </w:r>
    </w:p>
    <w:p w14:paraId="1E5FEE36" w14:textId="62138A99" w:rsidR="0030431F" w:rsidRDefault="00320471" w:rsidP="00F02541">
      <w:pPr>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19105D">
        <w:rPr>
          <w:rFonts w:ascii="Times New Roman" w:eastAsiaTheme="minorEastAsia" w:hAnsi="Times New Roman" w:cs="Times New Roman"/>
          <w:b/>
          <w:lang w:val="en-GB" w:eastAsia="zh-CN"/>
        </w:rPr>
        <w:t>3</w:t>
      </w:r>
      <w:r w:rsidRPr="008A2625">
        <w:rPr>
          <w:rFonts w:ascii="Times New Roman" w:eastAsiaTheme="minorEastAsia" w:hAnsi="Times New Roman" w:cs="Times New Roman"/>
          <w:b/>
          <w:lang w:val="en-GB" w:eastAsia="zh-CN"/>
        </w:rPr>
        <w:t>: For</w:t>
      </w:r>
      <w:r w:rsidRPr="008A2625">
        <w:rPr>
          <w:rFonts w:ascii="Times New Roman" w:eastAsiaTheme="minorEastAsia" w:hAnsi="Times New Roman" w:cs="Times New Roman"/>
          <w:lang w:val="en-GB" w:eastAsia="zh-CN"/>
        </w:rPr>
        <w:t xml:space="preserve"> </w:t>
      </w:r>
      <w:r>
        <w:rPr>
          <w:rFonts w:ascii="Times New Roman" w:eastAsiaTheme="minorEastAsia" w:hAnsi="Times New Roman" w:cs="Times New Roman"/>
          <w:b/>
          <w:lang w:val="en-GB" w:eastAsia="zh-CN"/>
        </w:rPr>
        <w:t>partial</w:t>
      </w:r>
      <w:r w:rsidR="00766D77">
        <w:rPr>
          <w:rFonts w:ascii="Times New Roman" w:eastAsiaTheme="minorEastAsia" w:hAnsi="Times New Roman" w:cs="Times New Roman"/>
          <w:b/>
          <w:lang w:val="en-GB" w:eastAsia="zh-CN"/>
        </w:rPr>
        <w:t>ly</w:t>
      </w:r>
      <w:r>
        <w:rPr>
          <w:rFonts w:ascii="Times New Roman" w:eastAsiaTheme="minorEastAsia" w:hAnsi="Times New Roman" w:cs="Times New Roman"/>
          <w:b/>
          <w:lang w:val="en-GB" w:eastAsia="zh-CN"/>
        </w:rPr>
        <w:t xml:space="preserve"> overlapp</w:t>
      </w:r>
      <w:r w:rsidR="00766D77">
        <w:rPr>
          <w:rFonts w:ascii="Times New Roman" w:eastAsiaTheme="minorEastAsia" w:hAnsi="Times New Roman" w:cs="Times New Roman"/>
          <w:b/>
          <w:lang w:val="en-GB" w:eastAsia="zh-CN"/>
        </w:rPr>
        <w:t>ed</w:t>
      </w:r>
      <w:r>
        <w:rPr>
          <w:rFonts w:ascii="Times New Roman" w:eastAsiaTheme="minorEastAsia" w:hAnsi="Times New Roman" w:cs="Times New Roman"/>
          <w:b/>
          <w:lang w:val="en-GB" w:eastAsia="zh-CN"/>
        </w:rPr>
        <w:t xml:space="preserve"> </w:t>
      </w:r>
      <w:r w:rsidR="00781509" w:rsidRPr="00781509">
        <w:rPr>
          <w:rFonts w:ascii="Times New Roman" w:eastAsiaTheme="minorEastAsia" w:hAnsi="Times New Roman" w:cs="Times New Roman"/>
          <w:b/>
          <w:lang w:val="en-GB" w:eastAsia="zh-CN"/>
        </w:rPr>
        <w:t xml:space="preserve">simultaneous activation/deactivation </w:t>
      </w:r>
      <w:r>
        <w:rPr>
          <w:rFonts w:ascii="Times New Roman" w:eastAsiaTheme="minorEastAsia" w:hAnsi="Times New Roman" w:cs="Times New Roman"/>
          <w:b/>
          <w:lang w:val="en-GB" w:eastAsia="zh-CN"/>
        </w:rPr>
        <w:t>case a,</w:t>
      </w:r>
      <w:r w:rsidR="00781509">
        <w:rPr>
          <w:rFonts w:ascii="Times New Roman" w:eastAsiaTheme="minorEastAsia" w:hAnsi="Times New Roman" w:cs="Times New Roman"/>
          <w:b/>
          <w:lang w:val="en-GB" w:eastAsia="zh-CN"/>
        </w:rPr>
        <w:t xml:space="preserve"> support T2=2ms</w:t>
      </w:r>
      <w:r w:rsidRPr="008A2625">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38796F" w:rsidRPr="0038796F" w14:paraId="6B3167AC" w14:textId="77777777" w:rsidTr="0038796F">
        <w:tc>
          <w:tcPr>
            <w:tcW w:w="9629" w:type="dxa"/>
          </w:tcPr>
          <w:p w14:paraId="2A16637C" w14:textId="49B79425" w:rsidR="0038796F" w:rsidRPr="0038796F" w:rsidRDefault="0038796F" w:rsidP="0038796F">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18"/>
              </w:rPr>
            </w:pPr>
            <w:r w:rsidRPr="0038796F">
              <w:rPr>
                <w:rFonts w:ascii="Times New Roman" w:hAnsi="Times New Roman"/>
                <w:b/>
                <w:bCs/>
                <w:sz w:val="18"/>
                <w:szCs w:val="18"/>
                <w:u w:val="single"/>
              </w:rPr>
              <w:lastRenderedPageBreak/>
              <w:t xml:space="preserve">Issue 3-3-2: </w:t>
            </w:r>
            <w:r w:rsidR="006A447A" w:rsidRPr="006A447A">
              <w:rPr>
                <w:rFonts w:ascii="Times New Roman" w:hAnsi="Times New Roman"/>
                <w:b/>
                <w:bCs/>
                <w:sz w:val="18"/>
                <w:szCs w:val="18"/>
              </w:rPr>
              <w:t xml:space="preserve">[Case 1] When the pre-configured MG activation procedure is overlapped with one of concurrent gap occasion during the dynamic collision (i.e. Pre-MG has higher priority than the MG)  </w:t>
            </w:r>
          </w:p>
          <w:p w14:paraId="083D92D1" w14:textId="77777777" w:rsidR="006A447A" w:rsidRPr="006A447A" w:rsidRDefault="006A447A" w:rsidP="006A447A">
            <w:pPr>
              <w:spacing w:afterLines="50" w:after="120"/>
              <w:ind w:leftChars="200" w:left="400"/>
              <w:rPr>
                <w:rFonts w:ascii="Times New Roman" w:hAnsi="Times New Roman" w:cs="Times New Roman"/>
                <w:b/>
                <w:sz w:val="18"/>
                <w:szCs w:val="18"/>
                <w:lang w:eastAsia="zh-CN"/>
              </w:rPr>
            </w:pPr>
            <w:r w:rsidRPr="006A447A">
              <w:rPr>
                <w:rFonts w:ascii="Times New Roman" w:hAnsi="Times New Roman" w:cs="Times New Roman"/>
                <w:b/>
                <w:sz w:val="18"/>
                <w:szCs w:val="18"/>
                <w:lang w:eastAsia="zh-CN"/>
              </w:rPr>
              <w:t xml:space="preserve">&lt; Agreement made during online session &gt;:  </w:t>
            </w:r>
          </w:p>
          <w:p w14:paraId="3D361103" w14:textId="77777777" w:rsidR="006A447A" w:rsidRPr="00B176E6" w:rsidRDefault="006A447A" w:rsidP="006A447A">
            <w:pPr>
              <w:pStyle w:val="aff4"/>
              <w:numPr>
                <w:ilvl w:val="0"/>
                <w:numId w:val="37"/>
              </w:numPr>
              <w:spacing w:after="120" w:line="240" w:lineRule="auto"/>
              <w:ind w:left="720"/>
              <w:rPr>
                <w:rFonts w:ascii="Times New Roman" w:hAnsi="Times New Roman" w:cs="Times New Roman"/>
                <w:color w:val="000000"/>
                <w:sz w:val="18"/>
                <w:szCs w:val="18"/>
                <w:lang w:val="en-US" w:eastAsia="zh-CN"/>
              </w:rPr>
            </w:pPr>
            <w:r w:rsidRPr="00B176E6">
              <w:rPr>
                <w:rFonts w:ascii="Times New Roman" w:hAnsi="Times New Roman" w:cs="Times New Roman" w:hint="eastAsia"/>
                <w:color w:val="000000"/>
                <w:sz w:val="18"/>
                <w:szCs w:val="18"/>
                <w:lang w:val="en-US" w:eastAsia="zh-CN"/>
              </w:rPr>
              <w:t xml:space="preserve">A collision between a change in the status of a pre-configured MG (MG#1) and a gap instance happens when the </w:t>
            </w:r>
            <w:r w:rsidRPr="00B176E6">
              <w:rPr>
                <w:rFonts w:ascii="Times New Roman" w:hAnsi="Times New Roman" w:cs="Times New Roman" w:hint="eastAsia"/>
                <w:color w:val="FF0000"/>
                <w:sz w:val="18"/>
                <w:szCs w:val="18"/>
                <w:lang w:val="en-US" w:eastAsia="zh-CN"/>
              </w:rPr>
              <w:t>change</w:t>
            </w:r>
            <w:r w:rsidRPr="00B176E6">
              <w:rPr>
                <w:rFonts w:ascii="Times New Roman" w:hAnsi="Times New Roman" w:cs="Times New Roman" w:hint="eastAsia"/>
                <w:color w:val="000000"/>
                <w:sz w:val="18"/>
                <w:szCs w:val="18"/>
                <w:lang w:val="en-US" w:eastAsia="zh-CN"/>
              </w:rPr>
              <w:t xml:space="preserve"> occurs </w:t>
            </w:r>
            <w:r w:rsidRPr="00B176E6">
              <w:rPr>
                <w:rFonts w:ascii="Times New Roman" w:hAnsi="Times New Roman" w:cs="Times New Roman" w:hint="eastAsia"/>
                <w:color w:val="000000"/>
                <w:sz w:val="18"/>
                <w:szCs w:val="18"/>
                <w:lang w:val="en-US" w:eastAsia="zh-CN"/>
              </w:rPr>
              <w:t>≤</w:t>
            </w:r>
            <w:r w:rsidRPr="00B176E6">
              <w:rPr>
                <w:rFonts w:ascii="Times New Roman" w:hAnsi="Times New Roman" w:cs="Times New Roman" w:hint="eastAsia"/>
                <w:color w:val="000000"/>
                <w:sz w:val="18"/>
                <w:szCs w:val="18"/>
                <w:lang w:val="en-US" w:eastAsia="zh-CN"/>
              </w:rPr>
              <w:t xml:space="preserve"> 4 ms before the start or </w:t>
            </w:r>
            <w:r w:rsidRPr="00B176E6">
              <w:rPr>
                <w:rFonts w:ascii="Times New Roman" w:hAnsi="Times New Roman" w:cs="Times New Roman" w:hint="eastAsia"/>
                <w:color w:val="000000"/>
                <w:sz w:val="18"/>
                <w:szCs w:val="18"/>
                <w:lang w:val="en-US" w:eastAsia="zh-CN"/>
              </w:rPr>
              <w:t>≤</w:t>
            </w:r>
            <w:r w:rsidRPr="00B176E6">
              <w:rPr>
                <w:rFonts w:ascii="Times New Roman" w:hAnsi="Times New Roman" w:cs="Times New Roman" w:hint="eastAsia"/>
                <w:color w:val="000000"/>
                <w:sz w:val="18"/>
                <w:szCs w:val="18"/>
                <w:lang w:val="en-US" w:eastAsia="zh-CN"/>
              </w:rPr>
              <w:t xml:space="preserve"> 4 ms after the end of a gap instance of an activated concurrent MG (MG#2) the Pre-MG status and dropping</w:t>
            </w:r>
            <w:r w:rsidRPr="00B176E6">
              <w:rPr>
                <w:rFonts w:ascii="Times New Roman" w:hAnsi="Times New Roman" w:cs="Times New Roman"/>
                <w:color w:val="000000"/>
                <w:sz w:val="18"/>
                <w:szCs w:val="18"/>
                <w:lang w:val="en-US" w:eastAsia="zh-CN"/>
              </w:rPr>
              <w:t xml:space="preserve"> rule shall be applied 5ms after the overlapping MG [and UE should continue the measurement within the MG#2]</w:t>
            </w:r>
          </w:p>
          <w:p w14:paraId="5E37814F" w14:textId="3BA15761" w:rsidR="006A447A" w:rsidRPr="00FE0306" w:rsidRDefault="006A447A" w:rsidP="006A447A">
            <w:pPr>
              <w:pStyle w:val="aff4"/>
              <w:numPr>
                <w:ilvl w:val="1"/>
                <w:numId w:val="37"/>
              </w:numPr>
              <w:overflowPunct w:val="0"/>
              <w:autoSpaceDE w:val="0"/>
              <w:autoSpaceDN w:val="0"/>
              <w:adjustRightInd w:val="0"/>
              <w:spacing w:after="120" w:line="240" w:lineRule="auto"/>
              <w:textAlignment w:val="baseline"/>
              <w:rPr>
                <w:rFonts w:ascii="Times New Roman" w:hAnsi="Times New Roman" w:cs="Times New Roman"/>
                <w:color w:val="000000"/>
                <w:sz w:val="18"/>
                <w:szCs w:val="18"/>
                <w:lang w:val="en-US" w:eastAsia="zh-CN"/>
              </w:rPr>
            </w:pPr>
            <w:r w:rsidRPr="00FE0306">
              <w:rPr>
                <w:rFonts w:ascii="Times New Roman" w:hAnsi="Times New Roman" w:cs="Times New Roman"/>
                <w:color w:val="000000"/>
                <w:sz w:val="18"/>
                <w:szCs w:val="18"/>
                <w:lang w:val="en-US" w:eastAsia="zh-CN"/>
              </w:rPr>
              <w:t>TBD whether same Pre-MG activation delay requirements as Rel-17 can still be re-used</w:t>
            </w:r>
          </w:p>
          <w:p w14:paraId="62EE4DF4" w14:textId="4016B898" w:rsidR="0038796F" w:rsidRPr="006A447A" w:rsidRDefault="00FE0306" w:rsidP="006A447A">
            <w:pPr>
              <w:overflowPunct w:val="0"/>
              <w:autoSpaceDE w:val="0"/>
              <w:autoSpaceDN w:val="0"/>
              <w:adjustRightInd w:val="0"/>
              <w:spacing w:after="120" w:line="240" w:lineRule="auto"/>
              <w:jc w:val="center"/>
              <w:textAlignment w:val="baseline"/>
              <w:rPr>
                <w:rFonts w:ascii="Times New Roman" w:eastAsiaTheme="minorEastAsia" w:hAnsi="Times New Roman" w:cs="Times New Roman"/>
                <w:b/>
                <w:sz w:val="18"/>
                <w:szCs w:val="18"/>
                <w:lang w:val="en-US" w:eastAsia="zh-CN"/>
              </w:rPr>
            </w:pPr>
            <w:r>
              <w:rPr>
                <w:sz w:val="20"/>
                <w:lang w:val="en-US"/>
              </w:rPr>
              <w:object w:dxaOrig="7231" w:dyaOrig="5161" w14:anchorId="6E9D5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57.75pt" o:ole="">
                  <v:imagedata r:id="rId18" o:title=""/>
                </v:shape>
                <o:OLEObject Type="Embed" ProgID="Visio.Drawing.15" ShapeID="_x0000_i1025" DrawAspect="Content" ObjectID="_1753288826" r:id="rId19"/>
              </w:object>
            </w:r>
          </w:p>
        </w:tc>
      </w:tr>
      <w:tr w:rsidR="005405DA" w:rsidRPr="0038796F" w14:paraId="17A1090F" w14:textId="77777777" w:rsidTr="0038796F">
        <w:tc>
          <w:tcPr>
            <w:tcW w:w="9629" w:type="dxa"/>
          </w:tcPr>
          <w:p w14:paraId="7F130483" w14:textId="57309F36" w:rsidR="005405DA" w:rsidRPr="005405DA" w:rsidRDefault="005405DA" w:rsidP="005405DA">
            <w:pPr>
              <w:spacing w:after="120" w:line="240" w:lineRule="auto"/>
              <w:rPr>
                <w:lang w:val="en-US"/>
              </w:rPr>
            </w:pPr>
            <w:r w:rsidRPr="005405DA">
              <w:rPr>
                <w:rFonts w:ascii="Times New Roman" w:hAnsi="Times New Roman" w:cs="Times New Roman"/>
                <w:color w:val="000000"/>
                <w:sz w:val="18"/>
                <w:szCs w:val="18"/>
                <w:lang w:eastAsia="zh-CN"/>
              </w:rPr>
              <w:t xml:space="preserve">When BWP switch occurs, which results in status change of pre-configured measurement gap according to clause </w:t>
            </w:r>
            <w:r w:rsidRPr="00B176E6">
              <w:rPr>
                <w:rFonts w:ascii="Times New Roman" w:hAnsi="Times New Roman" w:cs="Times New Roman"/>
                <w:color w:val="000000"/>
                <w:sz w:val="18"/>
                <w:szCs w:val="18"/>
                <w:lang w:val="en-US" w:eastAsia="zh-CN"/>
              </w:rPr>
              <w:t>9.1.7</w:t>
            </w:r>
            <w:r w:rsidRPr="005405DA">
              <w:rPr>
                <w:rFonts w:ascii="Times New Roman" w:hAnsi="Times New Roman" w:cs="Times New Roman"/>
                <w:color w:val="000000"/>
                <w:sz w:val="18"/>
                <w:szCs w:val="18"/>
                <w:lang w:eastAsia="zh-CN"/>
              </w:rPr>
              <w:t xml:space="preserve">, UE shall be able to </w:t>
            </w:r>
            <w:r w:rsidRPr="005405DA">
              <w:rPr>
                <w:rFonts w:ascii="Times New Roman" w:hAnsi="Times New Roman" w:cs="Times New Roman"/>
                <w:color w:val="FF0000"/>
                <w:sz w:val="18"/>
                <w:szCs w:val="18"/>
                <w:lang w:eastAsia="zh-CN"/>
              </w:rPr>
              <w:t>finish pre-configured activation or deactivation within 5 ms after the completion of the active BWP switch</w:t>
            </w:r>
            <w:r w:rsidRPr="005405DA">
              <w:rPr>
                <w:rFonts w:ascii="Times New Roman" w:hAnsi="Times New Roman" w:cs="Times New Roman"/>
                <w:color w:val="000000"/>
                <w:sz w:val="18"/>
                <w:szCs w:val="18"/>
                <w:lang w:eastAsia="zh-CN"/>
              </w:rPr>
              <w:t>. The active BWP switch</w:t>
            </w:r>
            <w:r w:rsidRPr="00B176E6">
              <w:rPr>
                <w:rFonts w:ascii="Times New Roman" w:hAnsi="Times New Roman" w:cs="Times New Roman"/>
                <w:color w:val="000000"/>
                <w:sz w:val="18"/>
                <w:szCs w:val="18"/>
                <w:lang w:val="en-US" w:eastAsia="zh-CN"/>
              </w:rPr>
              <w:t xml:space="preserve"> delay for single CC is defined in clause 8.6.2. </w:t>
            </w:r>
            <w:r w:rsidRPr="00B176E6">
              <w:rPr>
                <w:rFonts w:ascii="Times New Roman" w:hAnsi="Times New Roman" w:cs="Times New Roman"/>
                <w:color w:val="FF0000"/>
                <w:sz w:val="18"/>
                <w:szCs w:val="18"/>
                <w:lang w:val="en-US" w:eastAsia="zh-CN"/>
              </w:rPr>
              <w:t>Activation/deactivation of Pre-MG takes effect from the first complete MG occasion after the activation and deactivation delay.</w:t>
            </w:r>
            <w:r w:rsidRPr="00B176E6">
              <w:rPr>
                <w:rFonts w:ascii="Times New Roman" w:hAnsi="Times New Roman" w:cs="Times New Roman"/>
                <w:color w:val="000000"/>
                <w:sz w:val="18"/>
                <w:szCs w:val="18"/>
                <w:lang w:val="en-US" w:eastAsia="zh-CN"/>
              </w:rPr>
              <w:t xml:space="preserve"> If the end of activation/deactivation of Pre-MG is within a gap occasion, the Pre-MG status shall not be changed immediately. Instead, the Pre-MG status shall be changed prior to the next gap occasion.</w:t>
            </w:r>
          </w:p>
        </w:tc>
      </w:tr>
    </w:tbl>
    <w:p w14:paraId="57ED2111" w14:textId="186BDEAA" w:rsidR="001978AD" w:rsidRDefault="001978AD" w:rsidP="004433F5">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w:t>
      </w:r>
      <w:r w:rsidR="004433F5">
        <w:rPr>
          <w:rFonts w:ascii="Times New Roman" w:eastAsiaTheme="minorEastAsia" w:hAnsi="Times New Roman" w:cs="Times New Roman"/>
          <w:lang w:eastAsia="zh-CN"/>
        </w:rPr>
        <w:t xml:space="preserve">collision between Pre-MG (de)activation procedure and another gap is </w:t>
      </w:r>
      <w:r>
        <w:rPr>
          <w:rFonts w:ascii="Times New Roman" w:eastAsiaTheme="minorEastAsia" w:hAnsi="Times New Roman" w:cs="Times New Roman"/>
          <w:lang w:eastAsia="zh-CN"/>
        </w:rPr>
        <w:t>defined as shown above</w:t>
      </w:r>
      <w:r w:rsidR="004433F5">
        <w:rPr>
          <w:rFonts w:ascii="Times New Roman" w:eastAsiaTheme="minorEastAsia" w:hAnsi="Times New Roman" w:cs="Times New Roman"/>
          <w:lang w:eastAsia="zh-CN"/>
        </w:rPr>
        <w:t>.</w:t>
      </w:r>
      <w:r w:rsidR="00FE0306">
        <w:rPr>
          <w:rFonts w:ascii="Times New Roman" w:eastAsiaTheme="minorEastAsia" w:hAnsi="Times New Roman" w:cs="Times New Roman"/>
          <w:lang w:eastAsia="zh-CN"/>
        </w:rPr>
        <w:t xml:space="preserve"> </w:t>
      </w:r>
      <w:r w:rsidR="00E43A0F">
        <w:rPr>
          <w:rFonts w:ascii="Times New Roman" w:eastAsiaTheme="minorEastAsia" w:hAnsi="Times New Roman" w:cs="Times New Roman"/>
          <w:lang w:eastAsia="zh-CN"/>
        </w:rPr>
        <w:t xml:space="preserve">However, the “change” of Pre-MG status and the corresponding time point is not clear to us. </w:t>
      </w:r>
      <w:r w:rsidR="00FE0306">
        <w:rPr>
          <w:rFonts w:ascii="Times New Roman" w:eastAsiaTheme="minorEastAsia" w:hAnsi="Times New Roman" w:cs="Times New Roman"/>
          <w:lang w:eastAsia="zh-CN"/>
        </w:rPr>
        <w:t>B</w:t>
      </w:r>
      <w:r w:rsidR="0043723F">
        <w:rPr>
          <w:rFonts w:ascii="Times New Roman" w:eastAsiaTheme="minorEastAsia" w:hAnsi="Times New Roman" w:cs="Times New Roman"/>
          <w:lang w:eastAsia="zh-CN"/>
        </w:rPr>
        <w:t xml:space="preserve">ased on the </w:t>
      </w:r>
      <w:r w:rsidR="00FE0306">
        <w:rPr>
          <w:rFonts w:ascii="Times New Roman" w:eastAsiaTheme="minorEastAsia" w:hAnsi="Times New Roman" w:cs="Times New Roman"/>
          <w:lang w:eastAsia="zh-CN"/>
        </w:rPr>
        <w:t xml:space="preserve">current </w:t>
      </w:r>
      <w:r w:rsidR="005A087B">
        <w:rPr>
          <w:rFonts w:ascii="Times New Roman" w:eastAsiaTheme="minorEastAsia" w:hAnsi="Times New Roman" w:cs="Times New Roman"/>
          <w:lang w:eastAsia="zh-CN"/>
        </w:rPr>
        <w:t>TS 38.133 spec</w:t>
      </w:r>
      <w:r w:rsidR="00FE0306">
        <w:rPr>
          <w:rFonts w:ascii="Times New Roman" w:eastAsiaTheme="minorEastAsia" w:hAnsi="Times New Roman" w:cs="Times New Roman"/>
          <w:lang w:eastAsia="zh-CN"/>
        </w:rPr>
        <w:t xml:space="preserve">, </w:t>
      </w:r>
      <w:r w:rsidR="000B3F0C">
        <w:rPr>
          <w:rFonts w:ascii="Times New Roman" w:eastAsiaTheme="minorEastAsia" w:hAnsi="Times New Roman" w:cs="Times New Roman"/>
          <w:lang w:eastAsia="zh-CN"/>
        </w:rPr>
        <w:t xml:space="preserve">the following </w:t>
      </w:r>
      <w:r w:rsidR="00FE0306">
        <w:rPr>
          <w:rFonts w:ascii="Times New Roman" w:eastAsiaTheme="minorEastAsia" w:hAnsi="Times New Roman" w:cs="Times New Roman"/>
          <w:lang w:eastAsia="zh-CN"/>
        </w:rPr>
        <w:t xml:space="preserve">two </w:t>
      </w:r>
      <w:r w:rsidR="00AA365D">
        <w:rPr>
          <w:rFonts w:ascii="Times New Roman" w:eastAsiaTheme="minorEastAsia" w:hAnsi="Times New Roman" w:cs="Times New Roman"/>
          <w:lang w:eastAsia="zh-CN"/>
        </w:rPr>
        <w:t xml:space="preserve">possible </w:t>
      </w:r>
      <w:r w:rsidR="00FE0306">
        <w:rPr>
          <w:rFonts w:ascii="Times New Roman" w:eastAsiaTheme="minorEastAsia" w:hAnsi="Times New Roman" w:cs="Times New Roman"/>
          <w:lang w:eastAsia="zh-CN"/>
        </w:rPr>
        <w:t>time points are identified:</w:t>
      </w:r>
    </w:p>
    <w:p w14:paraId="2DB4E2FA" w14:textId="75901605" w:rsidR="00FE0306" w:rsidRPr="007410BA" w:rsidRDefault="00FE0306" w:rsidP="00FE0306">
      <w:pPr>
        <w:pStyle w:val="aff4"/>
        <w:numPr>
          <w:ilvl w:val="0"/>
          <w:numId w:val="44"/>
        </w:numPr>
        <w:jc w:val="both"/>
        <w:rPr>
          <w:rFonts w:ascii="Times New Roman" w:eastAsiaTheme="minorEastAsia" w:hAnsi="Times New Roman" w:cs="Times New Roman"/>
          <w:sz w:val="20"/>
          <w:lang w:val="en-US" w:eastAsia="zh-CN"/>
        </w:rPr>
      </w:pPr>
      <w:r w:rsidRPr="007410BA">
        <w:rPr>
          <w:rFonts w:ascii="Times New Roman" w:eastAsiaTheme="minorEastAsia" w:hAnsi="Times New Roman" w:cs="Times New Roman"/>
          <w:sz w:val="20"/>
          <w:lang w:val="en-US" w:eastAsia="zh-CN"/>
        </w:rPr>
        <w:t>Time point A</w:t>
      </w:r>
      <w:r w:rsidR="0033338B" w:rsidRPr="007410BA">
        <w:rPr>
          <w:rFonts w:ascii="Times New Roman" w:eastAsiaTheme="minorEastAsia" w:hAnsi="Times New Roman" w:cs="Times New Roman"/>
          <w:sz w:val="20"/>
          <w:lang w:val="en-US" w:eastAsia="zh-CN"/>
        </w:rPr>
        <w:t xml:space="preserve"> is</w:t>
      </w:r>
      <w:r w:rsidRPr="007410BA">
        <w:rPr>
          <w:rFonts w:ascii="Times New Roman" w:eastAsiaTheme="minorEastAsia" w:hAnsi="Times New Roman" w:cs="Times New Roman"/>
          <w:sz w:val="20"/>
          <w:lang w:val="en-US" w:eastAsia="zh-CN"/>
        </w:rPr>
        <w:t xml:space="preserve"> the end of 5m after the competition of trigger event such as active BWP switch</w:t>
      </w:r>
      <w:r w:rsidR="0033338B" w:rsidRPr="007410BA">
        <w:rPr>
          <w:rFonts w:ascii="Times New Roman" w:eastAsiaTheme="minorEastAsia" w:hAnsi="Times New Roman" w:cs="Times New Roman"/>
          <w:sz w:val="20"/>
          <w:lang w:val="en-US" w:eastAsia="zh-CN"/>
        </w:rPr>
        <w:t>, and UE should finish the Pre-MG activation/deactivation procedure at time point</w:t>
      </w:r>
      <w:r w:rsidR="00D52BD6">
        <w:rPr>
          <w:rFonts w:ascii="Times New Roman" w:eastAsiaTheme="minorEastAsia" w:hAnsi="Times New Roman" w:cs="Times New Roman"/>
          <w:sz w:val="20"/>
          <w:lang w:val="en-US" w:eastAsia="zh-CN"/>
        </w:rPr>
        <w:t xml:space="preserve"> A</w:t>
      </w:r>
      <w:r w:rsidR="0033338B" w:rsidRPr="007410BA">
        <w:rPr>
          <w:rFonts w:ascii="Times New Roman" w:eastAsiaTheme="minorEastAsia" w:hAnsi="Times New Roman" w:cs="Times New Roman"/>
          <w:sz w:val="20"/>
          <w:lang w:val="en-US" w:eastAsia="zh-CN"/>
        </w:rPr>
        <w:t>.</w:t>
      </w:r>
    </w:p>
    <w:p w14:paraId="17D184EA" w14:textId="0F003931" w:rsidR="00FE0306" w:rsidRPr="007410BA" w:rsidRDefault="00FE0306" w:rsidP="00FE0306">
      <w:pPr>
        <w:pStyle w:val="aff4"/>
        <w:numPr>
          <w:ilvl w:val="0"/>
          <w:numId w:val="44"/>
        </w:numPr>
        <w:jc w:val="both"/>
        <w:rPr>
          <w:rFonts w:ascii="Times New Roman" w:eastAsiaTheme="minorEastAsia" w:hAnsi="Times New Roman" w:cs="Times New Roman"/>
          <w:sz w:val="20"/>
          <w:lang w:val="en-US" w:eastAsia="zh-CN"/>
        </w:rPr>
      </w:pPr>
      <w:r w:rsidRPr="007410BA">
        <w:rPr>
          <w:rFonts w:ascii="Times New Roman" w:eastAsiaTheme="minorEastAsia" w:hAnsi="Times New Roman" w:cs="Times New Roman"/>
          <w:sz w:val="20"/>
          <w:lang w:val="en-US" w:eastAsia="zh-CN"/>
        </w:rPr>
        <w:t>Time point B</w:t>
      </w:r>
      <w:r w:rsidR="0033338B" w:rsidRPr="007410BA">
        <w:rPr>
          <w:rFonts w:ascii="Times New Roman" w:eastAsiaTheme="minorEastAsia" w:hAnsi="Times New Roman" w:cs="Times New Roman"/>
          <w:sz w:val="20"/>
          <w:lang w:val="en-US" w:eastAsia="zh-CN"/>
        </w:rPr>
        <w:t xml:space="preserve"> is</w:t>
      </w:r>
      <w:r w:rsidRPr="007410BA">
        <w:rPr>
          <w:rFonts w:ascii="Times New Roman" w:eastAsiaTheme="minorEastAsia" w:hAnsi="Times New Roman" w:cs="Times New Roman"/>
          <w:sz w:val="20"/>
          <w:lang w:val="en-US" w:eastAsia="zh-CN"/>
        </w:rPr>
        <w:t xml:space="preserve"> the start of the first complete </w:t>
      </w:r>
      <w:r w:rsidR="0033338B" w:rsidRPr="007410BA">
        <w:rPr>
          <w:rFonts w:ascii="Times New Roman" w:eastAsiaTheme="minorEastAsia" w:hAnsi="Times New Roman" w:cs="Times New Roman"/>
          <w:sz w:val="20"/>
          <w:lang w:val="en-US" w:eastAsia="zh-CN"/>
        </w:rPr>
        <w:t>Pre-</w:t>
      </w:r>
      <w:r w:rsidRPr="007410BA">
        <w:rPr>
          <w:rFonts w:ascii="Times New Roman" w:eastAsiaTheme="minorEastAsia" w:hAnsi="Times New Roman" w:cs="Times New Roman"/>
          <w:sz w:val="20"/>
          <w:lang w:val="en-US" w:eastAsia="zh-CN"/>
        </w:rPr>
        <w:t>MG occasion after the activation/deactivation delay</w:t>
      </w:r>
      <w:r w:rsidR="0033338B" w:rsidRPr="007410BA">
        <w:rPr>
          <w:rFonts w:ascii="Times New Roman" w:eastAsiaTheme="minorEastAsia" w:hAnsi="Times New Roman" w:cs="Times New Roman"/>
          <w:sz w:val="20"/>
          <w:lang w:val="en-US" w:eastAsia="zh-CN"/>
        </w:rPr>
        <w:t>, and the</w:t>
      </w:r>
      <w:r w:rsidR="007410BA">
        <w:rPr>
          <w:rFonts w:ascii="Times New Roman" w:eastAsiaTheme="minorEastAsia" w:hAnsi="Times New Roman" w:cs="Times New Roman"/>
          <w:sz w:val="20"/>
          <w:lang w:val="en-US" w:eastAsia="zh-CN"/>
        </w:rPr>
        <w:t xml:space="preserve"> activation/deactivation of Pre-MG will take effect from this time point</w:t>
      </w:r>
      <w:r w:rsidR="00D52BD6">
        <w:rPr>
          <w:rFonts w:ascii="Times New Roman" w:eastAsiaTheme="minorEastAsia" w:hAnsi="Times New Roman" w:cs="Times New Roman"/>
          <w:sz w:val="20"/>
          <w:lang w:val="en-US" w:eastAsia="zh-CN"/>
        </w:rPr>
        <w:t xml:space="preserve"> B</w:t>
      </w:r>
      <w:r w:rsidR="007410BA">
        <w:rPr>
          <w:rFonts w:ascii="Times New Roman" w:eastAsiaTheme="minorEastAsia" w:hAnsi="Times New Roman" w:cs="Times New Roman"/>
          <w:sz w:val="20"/>
          <w:lang w:val="en-US" w:eastAsia="zh-CN"/>
        </w:rPr>
        <w:t>.</w:t>
      </w:r>
    </w:p>
    <w:p w14:paraId="61B9C95C" w14:textId="66722CCF" w:rsidR="00AF6FB3" w:rsidRPr="005A087B" w:rsidRDefault="00E43A0F" w:rsidP="00F02541">
      <w:pPr>
        <w:rPr>
          <w:rFonts w:ascii="Times New Roman" w:eastAsiaTheme="minorEastAsia" w:hAnsi="Times New Roman" w:cs="Times New Roman"/>
          <w:b/>
          <w:lang w:eastAsia="zh-CN"/>
        </w:rPr>
      </w:pPr>
      <w:r>
        <w:rPr>
          <w:rFonts w:ascii="Times New Roman" w:eastAsiaTheme="minorEastAsia" w:hAnsi="Times New Roman" w:cs="Times New Roman"/>
          <w:lang w:eastAsia="zh-CN"/>
        </w:rPr>
        <w:t xml:space="preserve">From illustration figure in WF, the “change” </w:t>
      </w:r>
      <w:r w:rsidR="005A087B">
        <w:rPr>
          <w:rFonts w:ascii="Times New Roman" w:eastAsiaTheme="minorEastAsia" w:hAnsi="Times New Roman" w:cs="Times New Roman"/>
          <w:lang w:eastAsia="zh-CN"/>
        </w:rPr>
        <w:t xml:space="preserve">time point seems refer to point B. If so, the </w:t>
      </w:r>
      <w:r w:rsidR="00DA58D9">
        <w:rPr>
          <w:rFonts w:ascii="Times New Roman" w:eastAsiaTheme="minorEastAsia" w:hAnsi="Times New Roman" w:cs="Times New Roman"/>
          <w:lang w:eastAsia="zh-CN"/>
        </w:rPr>
        <w:t>condition</w:t>
      </w:r>
      <w:r w:rsidR="005A087B">
        <w:rPr>
          <w:rFonts w:ascii="Times New Roman" w:eastAsiaTheme="minorEastAsia" w:hAnsi="Times New Roman" w:cs="Times New Roman"/>
          <w:lang w:eastAsia="zh-CN"/>
        </w:rPr>
        <w:t xml:space="preserve"> when the change occurs </w:t>
      </w:r>
      <w:r w:rsidR="005A087B" w:rsidRPr="005A087B">
        <w:rPr>
          <w:rFonts w:ascii="Times New Roman" w:eastAsiaTheme="minorEastAsia" w:hAnsi="Times New Roman" w:cs="Times New Roman"/>
          <w:lang w:eastAsia="zh-CN"/>
        </w:rPr>
        <w:t xml:space="preserve">≤ 4 </w:t>
      </w:r>
      <w:proofErr w:type="spellStart"/>
      <w:r w:rsidR="005A087B" w:rsidRPr="005A087B">
        <w:rPr>
          <w:rFonts w:ascii="Times New Roman" w:eastAsiaTheme="minorEastAsia" w:hAnsi="Times New Roman" w:cs="Times New Roman"/>
          <w:lang w:eastAsia="zh-CN"/>
        </w:rPr>
        <w:t>ms</w:t>
      </w:r>
      <w:proofErr w:type="spellEnd"/>
      <w:r w:rsidR="005A087B" w:rsidRPr="005A087B">
        <w:rPr>
          <w:rFonts w:ascii="Times New Roman" w:eastAsiaTheme="minorEastAsia" w:hAnsi="Times New Roman" w:cs="Times New Roman"/>
          <w:lang w:eastAsia="zh-CN"/>
        </w:rPr>
        <w:t xml:space="preserve"> before the start of a gap instance of an activated concurrent MG (MG#2)</w:t>
      </w:r>
      <w:r w:rsidR="005A087B">
        <w:rPr>
          <w:rFonts w:ascii="Times New Roman" w:eastAsiaTheme="minorEastAsia" w:hAnsi="Times New Roman" w:cs="Times New Roman"/>
          <w:lang w:eastAsia="zh-CN"/>
        </w:rPr>
        <w:t xml:space="preserve"> </w:t>
      </w:r>
      <w:r w:rsidR="00BF1232">
        <w:rPr>
          <w:rFonts w:ascii="Times New Roman" w:eastAsiaTheme="minorEastAsia" w:hAnsi="Times New Roman" w:cs="Times New Roman"/>
          <w:lang w:eastAsia="zh-CN"/>
        </w:rPr>
        <w:t>should not be considered</w:t>
      </w:r>
      <w:r w:rsidR="00DA58D9">
        <w:rPr>
          <w:rFonts w:ascii="Times New Roman" w:eastAsiaTheme="minorEastAsia" w:hAnsi="Times New Roman" w:cs="Times New Roman"/>
          <w:lang w:eastAsia="zh-CN"/>
        </w:rPr>
        <w:t>. As shown by the figure below, the MG</w:t>
      </w:r>
      <w:r w:rsidR="00DA58D9">
        <w:rPr>
          <w:rFonts w:ascii="Times New Roman" w:eastAsiaTheme="minorEastAsia" w:hAnsi="Times New Roman" w:cs="Times New Roman" w:hint="eastAsia"/>
          <w:lang w:eastAsia="zh-CN"/>
        </w:rPr>
        <w:t>#</w:t>
      </w:r>
      <w:r w:rsidR="00DA58D9">
        <w:rPr>
          <w:rFonts w:ascii="Times New Roman" w:eastAsiaTheme="minorEastAsia" w:hAnsi="Times New Roman" w:cs="Times New Roman"/>
          <w:lang w:eastAsia="zh-CN"/>
        </w:rPr>
        <w:t xml:space="preserve">2 is not overlapped the activation delay duration. And </w:t>
      </w:r>
      <w:r w:rsidR="00C07915">
        <w:rPr>
          <w:rFonts w:ascii="Times New Roman" w:eastAsiaTheme="minorEastAsia" w:hAnsi="Times New Roman" w:cs="Times New Roman"/>
          <w:lang w:eastAsia="zh-CN"/>
        </w:rPr>
        <w:t xml:space="preserve">the existing dropping rule could apply since MG#2 is after the </w:t>
      </w:r>
      <w:r w:rsidR="00F033FA">
        <w:rPr>
          <w:rFonts w:ascii="Times New Roman" w:eastAsiaTheme="minorEastAsia" w:hAnsi="Times New Roman" w:cs="Times New Roman"/>
          <w:lang w:eastAsia="zh-CN"/>
        </w:rPr>
        <w:t>first activated Pre-MG occasion.</w:t>
      </w:r>
      <w:r w:rsidR="00AF6FB3">
        <w:rPr>
          <w:rFonts w:ascii="Times New Roman" w:eastAsiaTheme="minorEastAsia" w:hAnsi="Times New Roman" w:cs="Times New Roman"/>
          <w:lang w:eastAsia="zh-CN"/>
        </w:rPr>
        <w:t xml:space="preserve"> In summary, we propose to clarify the time point when Pre-MG status changes firstly and then further check the definition and related UE behavior.</w:t>
      </w:r>
    </w:p>
    <w:p w14:paraId="4496EEB2" w14:textId="219E81CC" w:rsidR="0038796F" w:rsidRDefault="004433F5" w:rsidP="00F02541">
      <w:pPr>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900E78">
        <w:rPr>
          <w:rFonts w:ascii="Times New Roman" w:eastAsiaTheme="minorEastAsia" w:hAnsi="Times New Roman" w:cs="Times New Roman"/>
          <w:b/>
          <w:lang w:val="en-GB" w:eastAsia="zh-CN"/>
        </w:rPr>
        <w:t>4</w:t>
      </w:r>
      <w:r w:rsidRPr="008A2625">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001BC6">
        <w:rPr>
          <w:rFonts w:ascii="Times New Roman" w:eastAsiaTheme="minorEastAsia" w:hAnsi="Times New Roman" w:cs="Times New Roman"/>
          <w:b/>
          <w:lang w:val="en-GB" w:eastAsia="zh-CN"/>
        </w:rPr>
        <w:t xml:space="preserve">For the definition of </w:t>
      </w:r>
      <w:r w:rsidRPr="004433F5">
        <w:rPr>
          <w:rFonts w:ascii="Times New Roman" w:eastAsiaTheme="minorEastAsia" w:hAnsi="Times New Roman" w:cs="Times New Roman"/>
          <w:b/>
          <w:lang w:val="en-GB" w:eastAsia="zh-CN"/>
        </w:rPr>
        <w:t xml:space="preserve">collision between a change in the status of a </w:t>
      </w:r>
      <w:r w:rsidR="00932629">
        <w:rPr>
          <w:rFonts w:ascii="Times New Roman" w:eastAsiaTheme="minorEastAsia" w:hAnsi="Times New Roman" w:cs="Times New Roman"/>
          <w:b/>
          <w:lang w:val="en-GB" w:eastAsia="zh-CN"/>
        </w:rPr>
        <w:t>Pre-</w:t>
      </w:r>
      <w:r w:rsidR="00932629" w:rsidRPr="004433F5">
        <w:rPr>
          <w:rFonts w:ascii="Times New Roman" w:eastAsiaTheme="minorEastAsia" w:hAnsi="Times New Roman" w:cs="Times New Roman"/>
          <w:b/>
          <w:lang w:val="en-GB" w:eastAsia="zh-CN"/>
        </w:rPr>
        <w:t xml:space="preserve">MG </w:t>
      </w:r>
      <w:r w:rsidRPr="004433F5">
        <w:rPr>
          <w:rFonts w:ascii="Times New Roman" w:eastAsiaTheme="minorEastAsia" w:hAnsi="Times New Roman" w:cs="Times New Roman"/>
          <w:b/>
          <w:lang w:val="en-GB" w:eastAsia="zh-CN"/>
        </w:rPr>
        <w:t>and a gap instance happens</w:t>
      </w:r>
      <w:r w:rsidR="00001BC6">
        <w:rPr>
          <w:rFonts w:ascii="Times New Roman" w:eastAsiaTheme="minorEastAsia" w:hAnsi="Times New Roman" w:cs="Times New Roman"/>
          <w:b/>
          <w:lang w:val="en-GB" w:eastAsia="zh-CN"/>
        </w:rPr>
        <w:t xml:space="preserve">, the time point </w:t>
      </w:r>
      <w:r w:rsidR="00001BC6" w:rsidRPr="00001BC6">
        <w:rPr>
          <w:rFonts w:ascii="Times New Roman" w:eastAsiaTheme="minorEastAsia" w:hAnsi="Times New Roman" w:cs="Times New Roman"/>
          <w:b/>
          <w:lang w:val="en-GB" w:eastAsia="zh-CN"/>
        </w:rPr>
        <w:t xml:space="preserve">when Pre-MG status changes </w:t>
      </w:r>
      <w:r w:rsidR="00001BC6">
        <w:rPr>
          <w:rFonts w:ascii="Times New Roman" w:eastAsiaTheme="minorEastAsia" w:hAnsi="Times New Roman" w:cs="Times New Roman"/>
          <w:b/>
          <w:lang w:val="en-GB" w:eastAsia="zh-CN"/>
        </w:rPr>
        <w:t>should be clarified.</w:t>
      </w:r>
    </w:p>
    <w:p w14:paraId="58E62DAC" w14:textId="09070AF7" w:rsidR="008B6AC7" w:rsidRDefault="00B36875" w:rsidP="00B36875">
      <w:pPr>
        <w:jc w:val="center"/>
      </w:pPr>
      <w:r>
        <w:object w:dxaOrig="16791" w:dyaOrig="8271" w14:anchorId="16ADAA0D">
          <v:shape id="_x0000_i1026" type="#_x0000_t75" style="width:326.7pt;height:160.65pt" o:ole="">
            <v:imagedata r:id="rId20" o:title=""/>
          </v:shape>
          <o:OLEObject Type="Embed" ProgID="Visio.Drawing.15" ShapeID="_x0000_i1026" DrawAspect="Content" ObjectID="_1753288827" r:id="rId21"/>
        </w:object>
      </w:r>
    </w:p>
    <w:p w14:paraId="6E3C4C9E" w14:textId="2D80C0CB" w:rsidR="00B36875" w:rsidRPr="00B36875" w:rsidRDefault="00B36875" w:rsidP="00B36875">
      <w:pPr>
        <w:jc w:val="center"/>
        <w:rPr>
          <w:rFonts w:ascii="Times New Roman" w:eastAsiaTheme="minorEastAsia" w:hAnsi="Times New Roman" w:cs="Times New Roman"/>
          <w:lang w:val="en-GB" w:eastAsia="zh-CN"/>
        </w:rPr>
      </w:pPr>
      <w:r w:rsidRPr="008A2625">
        <w:rPr>
          <w:rFonts w:ascii="Times New Roman" w:eastAsiaTheme="minorEastAsia" w:hAnsi="Times New Roman" w:cs="Times New Roman"/>
          <w:lang w:val="en-GB" w:eastAsia="zh-CN"/>
        </w:rPr>
        <w:lastRenderedPageBreak/>
        <w:t xml:space="preserve">Figure </w:t>
      </w:r>
      <w:r>
        <w:rPr>
          <w:rFonts w:ascii="Times New Roman" w:eastAsiaTheme="minorEastAsia" w:hAnsi="Times New Roman" w:cs="Times New Roman"/>
          <w:lang w:val="en-GB" w:eastAsia="zh-CN"/>
        </w:rPr>
        <w:t>2</w:t>
      </w:r>
      <w:r w:rsidRPr="008A2625">
        <w:rPr>
          <w:rFonts w:ascii="Times New Roman" w:eastAsiaTheme="minorEastAsia" w:hAnsi="Times New Roman" w:cs="Times New Roman"/>
          <w:lang w:val="en-GB" w:eastAsia="zh-CN"/>
        </w:rPr>
        <w:t xml:space="preserve">, </w:t>
      </w:r>
      <w:r w:rsidRPr="00223F95">
        <w:rPr>
          <w:rFonts w:ascii="Times New Roman" w:eastAsiaTheme="minorEastAsia" w:hAnsi="Times New Roman" w:cs="Times New Roman"/>
          <w:lang w:val="en-GB" w:eastAsia="zh-CN"/>
        </w:rPr>
        <w:t xml:space="preserve">illustration </w:t>
      </w:r>
      <w:r>
        <w:rPr>
          <w:rFonts w:ascii="Times New Roman" w:eastAsiaTheme="minorEastAsia" w:hAnsi="Times New Roman" w:cs="Times New Roman"/>
          <w:lang w:val="en-GB" w:eastAsia="zh-CN"/>
        </w:rPr>
        <w:t>when</w:t>
      </w:r>
      <w:r w:rsidRPr="00223F95">
        <w:rPr>
          <w:rFonts w:ascii="Times New Roman" w:eastAsiaTheme="minorEastAsia" w:hAnsi="Times New Roman" w:cs="Times New Roman"/>
          <w:lang w:val="en-GB" w:eastAsia="zh-CN"/>
        </w:rPr>
        <w:t xml:space="preserve"> </w:t>
      </w:r>
      <w:r w:rsidRPr="00B36875">
        <w:rPr>
          <w:rFonts w:ascii="Times New Roman" w:eastAsiaTheme="minorEastAsia" w:hAnsi="Times New Roman" w:cs="Times New Roman"/>
          <w:lang w:val="en-GB" w:eastAsia="zh-CN"/>
        </w:rPr>
        <w:t xml:space="preserve">the change </w:t>
      </w:r>
      <w:r>
        <w:rPr>
          <w:rFonts w:ascii="Times New Roman" w:eastAsiaTheme="minorEastAsia" w:hAnsi="Times New Roman" w:cs="Times New Roman"/>
          <w:lang w:val="en-GB" w:eastAsia="zh-CN"/>
        </w:rPr>
        <w:t xml:space="preserve">of Pre-MG </w:t>
      </w:r>
      <w:r w:rsidR="00053538">
        <w:rPr>
          <w:rFonts w:ascii="Times New Roman" w:eastAsiaTheme="minorEastAsia" w:hAnsi="Times New Roman" w:cs="Times New Roman"/>
          <w:lang w:val="en-GB" w:eastAsia="zh-CN"/>
        </w:rPr>
        <w:t xml:space="preserve">status </w:t>
      </w:r>
      <w:r w:rsidRPr="00B36875">
        <w:rPr>
          <w:rFonts w:ascii="Times New Roman" w:eastAsiaTheme="minorEastAsia" w:hAnsi="Times New Roman" w:cs="Times New Roman"/>
          <w:lang w:val="en-GB" w:eastAsia="zh-CN"/>
        </w:rPr>
        <w:t xml:space="preserve">occurs ≤ 4 </w:t>
      </w:r>
      <w:proofErr w:type="spellStart"/>
      <w:r w:rsidRPr="00B36875">
        <w:rPr>
          <w:rFonts w:ascii="Times New Roman" w:eastAsiaTheme="minorEastAsia" w:hAnsi="Times New Roman" w:cs="Times New Roman"/>
          <w:lang w:val="en-GB" w:eastAsia="zh-CN"/>
        </w:rPr>
        <w:t>ms</w:t>
      </w:r>
      <w:proofErr w:type="spellEnd"/>
      <w:r w:rsidRPr="00B36875">
        <w:rPr>
          <w:rFonts w:ascii="Times New Roman" w:eastAsiaTheme="minorEastAsia" w:hAnsi="Times New Roman" w:cs="Times New Roman"/>
          <w:lang w:val="en-GB" w:eastAsia="zh-CN"/>
        </w:rPr>
        <w:t xml:space="preserve"> before the start of a gap instance of an activated concurrent MG (MG#2)</w:t>
      </w:r>
    </w:p>
    <w:p w14:paraId="44D63244" w14:textId="21C84FA2" w:rsidR="007D20D2" w:rsidRPr="008A2625" w:rsidRDefault="007D20D2" w:rsidP="007D20D2">
      <w:pPr>
        <w:pStyle w:val="1"/>
        <w:rPr>
          <w:rFonts w:ascii="Times New Roman" w:hAnsi="Times New Roman"/>
        </w:rPr>
      </w:pPr>
      <w:r w:rsidRPr="008A2625">
        <w:rPr>
          <w:rFonts w:ascii="Times New Roman" w:hAnsi="Times New Roman"/>
        </w:rPr>
        <w:t>3</w:t>
      </w:r>
      <w:r w:rsidRPr="008A2625">
        <w:rPr>
          <w:rFonts w:ascii="Times New Roman" w:hAnsi="Times New Roman"/>
        </w:rPr>
        <w:tab/>
        <w:t>Conclusion</w:t>
      </w:r>
    </w:p>
    <w:p w14:paraId="7B199A7E" w14:textId="17F458BB" w:rsidR="00AA1809" w:rsidRDefault="00B6366E" w:rsidP="007D20D2">
      <w:pPr>
        <w:rPr>
          <w:rFonts w:ascii="Times New Roman" w:hAnsi="Times New Roman" w:cs="Times New Roman"/>
          <w:lang w:val="en-GB"/>
        </w:rPr>
      </w:pPr>
      <w:r w:rsidRPr="008A2625">
        <w:rPr>
          <w:rFonts w:ascii="Times New Roman" w:hAnsi="Times New Roman" w:cs="Times New Roman"/>
          <w:lang w:val="en-GB"/>
        </w:rPr>
        <w:t xml:space="preserve">This contribution discussed the </w:t>
      </w:r>
      <w:r w:rsidR="00E44AD4" w:rsidRPr="008A2625">
        <w:rPr>
          <w:rFonts w:ascii="Times New Roman" w:hAnsi="Times New Roman" w:cs="Times New Roman"/>
          <w:lang w:val="en-GB"/>
        </w:rPr>
        <w:t xml:space="preserve">requirements for case 1: Pre-MG </w:t>
      </w:r>
      <w:r w:rsidR="0096054E">
        <w:rPr>
          <w:rFonts w:ascii="Times New Roman" w:hAnsi="Times New Roman" w:cs="Times New Roman"/>
          <w:lang w:val="en-GB"/>
        </w:rPr>
        <w:t>and</w:t>
      </w:r>
      <w:r w:rsidR="00E44AD4" w:rsidRPr="008A2625">
        <w:rPr>
          <w:rFonts w:ascii="Times New Roman" w:hAnsi="Times New Roman" w:cs="Times New Roman"/>
          <w:lang w:val="en-GB"/>
        </w:rPr>
        <w:t xml:space="preserve"> </w:t>
      </w:r>
      <w:proofErr w:type="spellStart"/>
      <w:r w:rsidR="00E44AD4" w:rsidRPr="008A2625">
        <w:rPr>
          <w:rFonts w:ascii="Times New Roman" w:hAnsi="Times New Roman" w:cs="Times New Roman"/>
          <w:lang w:val="en-GB"/>
        </w:rPr>
        <w:t>conMG</w:t>
      </w:r>
      <w:proofErr w:type="spellEnd"/>
      <w:r w:rsidR="00AA1809" w:rsidRPr="008A2625">
        <w:rPr>
          <w:rFonts w:ascii="Times New Roman" w:hAnsi="Times New Roman" w:cs="Times New Roman"/>
          <w:lang w:val="en-GB"/>
        </w:rPr>
        <w:t xml:space="preserve">, and gave the following proposals. </w:t>
      </w:r>
      <w:r w:rsidR="00474B1A" w:rsidRPr="008A2625">
        <w:rPr>
          <w:rFonts w:ascii="Times New Roman" w:hAnsi="Times New Roman" w:cs="Times New Roman"/>
          <w:lang w:val="en-GB"/>
        </w:rPr>
        <w:t xml:space="preserve"> </w:t>
      </w:r>
    </w:p>
    <w:p w14:paraId="0BE497B9" w14:textId="77777777" w:rsidR="007B10D9" w:rsidRDefault="007B10D9" w:rsidP="007B10D9">
      <w:pPr>
        <w:jc w:val="both"/>
        <w:rPr>
          <w:rFonts w:ascii="Times New Roman" w:eastAsiaTheme="minorEastAsia" w:hAnsi="Times New Roman" w:cs="Times New Roman"/>
          <w:lang w:val="en-GB" w:eastAsia="zh-CN"/>
        </w:rPr>
      </w:pPr>
      <w:r>
        <w:rPr>
          <w:rFonts w:ascii="Times New Roman" w:eastAsiaTheme="minorEastAsia" w:hAnsi="Times New Roman" w:cs="Times New Roman"/>
          <w:b/>
          <w:lang w:val="en-GB" w:eastAsia="zh-CN"/>
        </w:rPr>
        <w:t>Proposal 1</w:t>
      </w:r>
      <w:r w:rsidRPr="008A262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Support a unified UE behaviour when the (de)activation delay without T1 extension or with T1 extension is overlapped with existing gaps.</w:t>
      </w:r>
    </w:p>
    <w:p w14:paraId="0E06450D" w14:textId="77777777" w:rsidR="0000324D" w:rsidRDefault="0000324D" w:rsidP="0000324D">
      <w:pPr>
        <w:jc w:val="both"/>
        <w:rPr>
          <w:rFonts w:ascii="Times New Roman" w:eastAsiaTheme="minorEastAsia" w:hAnsi="Times New Roman" w:cs="Times New Roman"/>
          <w:lang w:val="en-GB" w:eastAsia="zh-CN"/>
        </w:rPr>
      </w:pPr>
      <w:r>
        <w:rPr>
          <w:rFonts w:ascii="Times New Roman" w:eastAsiaTheme="minorEastAsia" w:hAnsi="Times New Roman" w:cs="Times New Roman"/>
          <w:b/>
          <w:lang w:val="en-GB" w:eastAsia="zh-CN"/>
        </w:rPr>
        <w:t>Proposal 2</w:t>
      </w:r>
      <w:r w:rsidRPr="008A262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For partially overlapped Pre-MGs (de)activation, support case a: two Pre-MGs are triggered by two events of the same type at different time.</w:t>
      </w:r>
    </w:p>
    <w:p w14:paraId="73ECCAAB" w14:textId="77777777" w:rsidR="00CF237A" w:rsidRDefault="00CF237A" w:rsidP="00CF237A">
      <w:pPr>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8A2625">
        <w:rPr>
          <w:rFonts w:ascii="Times New Roman" w:eastAsiaTheme="minorEastAsia" w:hAnsi="Times New Roman" w:cs="Times New Roman"/>
          <w:b/>
          <w:lang w:val="en-GB" w:eastAsia="zh-CN"/>
        </w:rPr>
        <w:t>: For</w:t>
      </w:r>
      <w:r w:rsidRPr="008A2625">
        <w:rPr>
          <w:rFonts w:ascii="Times New Roman" w:eastAsiaTheme="minorEastAsia" w:hAnsi="Times New Roman" w:cs="Times New Roman"/>
          <w:lang w:val="en-GB" w:eastAsia="zh-CN"/>
        </w:rPr>
        <w:t xml:space="preserve"> </w:t>
      </w:r>
      <w:r>
        <w:rPr>
          <w:rFonts w:ascii="Times New Roman" w:eastAsiaTheme="minorEastAsia" w:hAnsi="Times New Roman" w:cs="Times New Roman"/>
          <w:b/>
          <w:lang w:val="en-GB" w:eastAsia="zh-CN"/>
        </w:rPr>
        <w:t xml:space="preserve">partially overlapped </w:t>
      </w:r>
      <w:r w:rsidRPr="00781509">
        <w:rPr>
          <w:rFonts w:ascii="Times New Roman" w:eastAsiaTheme="minorEastAsia" w:hAnsi="Times New Roman" w:cs="Times New Roman"/>
          <w:b/>
          <w:lang w:val="en-GB" w:eastAsia="zh-CN"/>
        </w:rPr>
        <w:t xml:space="preserve">simultaneous activation/deactivation </w:t>
      </w:r>
      <w:r>
        <w:rPr>
          <w:rFonts w:ascii="Times New Roman" w:eastAsiaTheme="minorEastAsia" w:hAnsi="Times New Roman" w:cs="Times New Roman"/>
          <w:b/>
          <w:lang w:val="en-GB" w:eastAsia="zh-CN"/>
        </w:rPr>
        <w:t>case a, support T2=2ms</w:t>
      </w:r>
      <w:r w:rsidRPr="008A2625">
        <w:rPr>
          <w:rFonts w:ascii="Times New Roman" w:eastAsiaTheme="minorEastAsia" w:hAnsi="Times New Roman" w:cs="Times New Roman"/>
          <w:b/>
          <w:lang w:val="en-GB" w:eastAsia="zh-CN"/>
        </w:rPr>
        <w:t>.</w:t>
      </w:r>
    </w:p>
    <w:p w14:paraId="535B035E" w14:textId="77777777" w:rsidR="003755BC" w:rsidRDefault="003755BC" w:rsidP="003755BC">
      <w:pPr>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4</w:t>
      </w:r>
      <w:r w:rsidRPr="008A2625">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the definition of </w:t>
      </w:r>
      <w:r w:rsidRPr="004433F5">
        <w:rPr>
          <w:rFonts w:ascii="Times New Roman" w:eastAsiaTheme="minorEastAsia" w:hAnsi="Times New Roman" w:cs="Times New Roman"/>
          <w:b/>
          <w:lang w:val="en-GB" w:eastAsia="zh-CN"/>
        </w:rPr>
        <w:t xml:space="preserve">collision between a change in the status of a </w:t>
      </w:r>
      <w:r>
        <w:rPr>
          <w:rFonts w:ascii="Times New Roman" w:eastAsiaTheme="minorEastAsia" w:hAnsi="Times New Roman" w:cs="Times New Roman"/>
          <w:b/>
          <w:lang w:val="en-GB" w:eastAsia="zh-CN"/>
        </w:rPr>
        <w:t>Pre-</w:t>
      </w:r>
      <w:r w:rsidRPr="004433F5">
        <w:rPr>
          <w:rFonts w:ascii="Times New Roman" w:eastAsiaTheme="minorEastAsia" w:hAnsi="Times New Roman" w:cs="Times New Roman"/>
          <w:b/>
          <w:lang w:val="en-GB" w:eastAsia="zh-CN"/>
        </w:rPr>
        <w:t>MG and a gap instance happens</w:t>
      </w:r>
      <w:r>
        <w:rPr>
          <w:rFonts w:ascii="Times New Roman" w:eastAsiaTheme="minorEastAsia" w:hAnsi="Times New Roman" w:cs="Times New Roman"/>
          <w:b/>
          <w:lang w:val="en-GB" w:eastAsia="zh-CN"/>
        </w:rPr>
        <w:t xml:space="preserve">, the time point </w:t>
      </w:r>
      <w:r w:rsidRPr="00001BC6">
        <w:rPr>
          <w:rFonts w:ascii="Times New Roman" w:eastAsiaTheme="minorEastAsia" w:hAnsi="Times New Roman" w:cs="Times New Roman"/>
          <w:b/>
          <w:lang w:val="en-GB" w:eastAsia="zh-CN"/>
        </w:rPr>
        <w:t xml:space="preserve">when Pre-MG status changes </w:t>
      </w:r>
      <w:r>
        <w:rPr>
          <w:rFonts w:ascii="Times New Roman" w:eastAsiaTheme="minorEastAsia" w:hAnsi="Times New Roman" w:cs="Times New Roman"/>
          <w:b/>
          <w:lang w:val="en-GB" w:eastAsia="zh-CN"/>
        </w:rPr>
        <w:t>should be clarified.</w:t>
      </w:r>
    </w:p>
    <w:p w14:paraId="69FA4E29" w14:textId="1F085021" w:rsidR="007D20D2" w:rsidRPr="008A2625" w:rsidRDefault="007D20D2" w:rsidP="007D20D2">
      <w:pPr>
        <w:pStyle w:val="1"/>
        <w:rPr>
          <w:rFonts w:ascii="Times New Roman" w:hAnsi="Times New Roman"/>
        </w:rPr>
      </w:pPr>
      <w:r w:rsidRPr="008A2625">
        <w:rPr>
          <w:rFonts w:ascii="Times New Roman" w:hAnsi="Times New Roman"/>
        </w:rPr>
        <w:t>4</w:t>
      </w:r>
      <w:r w:rsidRPr="008A2625">
        <w:rPr>
          <w:rFonts w:ascii="Times New Roman" w:hAnsi="Times New Roman"/>
        </w:rPr>
        <w:tab/>
        <w:t>Reference</w:t>
      </w:r>
    </w:p>
    <w:p w14:paraId="5FE4D956" w14:textId="77777777" w:rsidR="00B176E6" w:rsidRPr="008F070D" w:rsidRDefault="00B176E6" w:rsidP="00B176E6">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A2625">
        <w:rPr>
          <w:rFonts w:ascii="Times New Roman" w:hAnsi="Times New Roman" w:cs="Times New Roman"/>
        </w:rPr>
        <w:t>R4-2</w:t>
      </w:r>
      <w:r>
        <w:rPr>
          <w:rFonts w:ascii="Times New Roman" w:hAnsi="Times New Roman" w:cs="Times New Roman"/>
        </w:rPr>
        <w:t>310175</w:t>
      </w:r>
      <w:r w:rsidRPr="008A2625">
        <w:rPr>
          <w:rFonts w:ascii="Times New Roman" w:hAnsi="Times New Roman" w:cs="Times New Roman"/>
        </w:rPr>
        <w:t xml:space="preserve">, </w:t>
      </w:r>
      <w:r w:rsidRPr="00173375">
        <w:rPr>
          <w:rFonts w:ascii="Times New Roman" w:hAnsi="Times New Roman" w:cs="Times New Roman"/>
        </w:rPr>
        <w:t>WF on NR MG enhancements</w:t>
      </w:r>
      <w:r>
        <w:rPr>
          <w:rFonts w:ascii="Times New Roman" w:hAnsi="Times New Roman" w:cs="Times New Roman"/>
        </w:rPr>
        <w:t>,</w:t>
      </w:r>
      <w:r w:rsidRPr="008A2625">
        <w:rPr>
          <w:rFonts w:ascii="Times New Roman" w:hAnsi="Times New Roman" w:cs="Times New Roman"/>
        </w:rPr>
        <w:t xml:space="preserve"> MediaTek Inc</w:t>
      </w:r>
    </w:p>
    <w:p w14:paraId="247CFCC8" w14:textId="0F246A92" w:rsidR="007D20D2" w:rsidRPr="008A2625" w:rsidRDefault="007D20D2" w:rsidP="007D20D2">
      <w:pPr>
        <w:rPr>
          <w:rFonts w:ascii="Times New Roman" w:eastAsiaTheme="minorEastAsia" w:hAnsi="Times New Roman" w:cs="Times New Roman"/>
          <w:lang w:eastAsia="zh-CN"/>
        </w:rPr>
      </w:pPr>
    </w:p>
    <w:sectPr w:rsidR="007D20D2" w:rsidRPr="008A2625" w:rsidSect="00973137">
      <w:headerReference w:type="even" r:id="rId22"/>
      <w:footerReference w:type="default" r:id="rId2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7FBF8" w14:textId="77777777" w:rsidR="00470E1F" w:rsidRDefault="00470E1F" w:rsidP="00973137">
      <w:pPr>
        <w:spacing w:after="0" w:line="240" w:lineRule="auto"/>
      </w:pPr>
      <w:r>
        <w:separator/>
      </w:r>
    </w:p>
  </w:endnote>
  <w:endnote w:type="continuationSeparator" w:id="0">
    <w:p w14:paraId="628A8A39" w14:textId="77777777" w:rsidR="00470E1F" w:rsidRDefault="00470E1F"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7D7F4B" w:rsidRDefault="007D7F4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BC8AE" w14:textId="77777777" w:rsidR="00470E1F" w:rsidRDefault="00470E1F" w:rsidP="00973137">
      <w:pPr>
        <w:spacing w:after="0" w:line="240" w:lineRule="auto"/>
      </w:pPr>
      <w:r>
        <w:separator/>
      </w:r>
    </w:p>
  </w:footnote>
  <w:footnote w:type="continuationSeparator" w:id="0">
    <w:p w14:paraId="7D83C763" w14:textId="77777777" w:rsidR="00470E1F" w:rsidRDefault="00470E1F"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7D7F4B" w:rsidRDefault="007D7F4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8D7BAD"/>
    <w:multiLevelType w:val="hybridMultilevel"/>
    <w:tmpl w:val="C3703988"/>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A4A4A84"/>
    <w:multiLevelType w:val="hybridMultilevel"/>
    <w:tmpl w:val="C8E6CB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4FC0B06"/>
    <w:multiLevelType w:val="hybridMultilevel"/>
    <w:tmpl w:val="1EE0FC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3184401C"/>
    <w:multiLevelType w:val="hybridMultilevel"/>
    <w:tmpl w:val="46884622"/>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6" w15:restartNumberingAfterBreak="0">
    <w:nsid w:val="400007DE"/>
    <w:multiLevelType w:val="multilevel"/>
    <w:tmpl w:val="400007DE"/>
    <w:lvl w:ilvl="0">
      <w:start w:val="1"/>
      <w:numFmt w:val="bullet"/>
      <w:lvlText w:val=""/>
      <w:lvlJc w:val="left"/>
      <w:pPr>
        <w:ind w:left="845"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2B3226C"/>
    <w:multiLevelType w:val="hybridMultilevel"/>
    <w:tmpl w:val="6A687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4A692B"/>
    <w:multiLevelType w:val="hybridMultilevel"/>
    <w:tmpl w:val="B4A81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3B2607"/>
    <w:multiLevelType w:val="hybridMultilevel"/>
    <w:tmpl w:val="42BA4E9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DB434A"/>
    <w:multiLevelType w:val="hybridMultilevel"/>
    <w:tmpl w:val="49686AB8"/>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D332E4E"/>
    <w:multiLevelType w:val="hybridMultilevel"/>
    <w:tmpl w:val="2E70D8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302FAD"/>
    <w:multiLevelType w:val="hybridMultilevel"/>
    <w:tmpl w:val="86E0D9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456D79"/>
    <w:multiLevelType w:val="hybridMultilevel"/>
    <w:tmpl w:val="6E0E8FC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FA16B0"/>
    <w:multiLevelType w:val="hybridMultilevel"/>
    <w:tmpl w:val="23F61FD6"/>
    <w:lvl w:ilvl="0" w:tplc="2FF42842">
      <w:start w:val="1"/>
      <w:numFmt w:val="bullet"/>
      <w:lvlText w:val=""/>
      <w:lvlJc w:val="left"/>
      <w:pPr>
        <w:ind w:left="420" w:hanging="420"/>
      </w:pPr>
      <w:rPr>
        <w:rFonts w:ascii="Wingdings" w:hAnsi="Wingdings" w:hint="default"/>
      </w:rPr>
    </w:lvl>
    <w:lvl w:ilvl="1" w:tplc="DD56BEB8">
      <w:start w:val="2"/>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1" w15:restartNumberingAfterBreak="0">
    <w:nsid w:val="7A9E5428"/>
    <w:multiLevelType w:val="hybridMultilevel"/>
    <w:tmpl w:val="754A31DE"/>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5"/>
  </w:num>
  <w:num w:numId="2">
    <w:abstractNumId w:val="12"/>
  </w:num>
  <w:num w:numId="3">
    <w:abstractNumId w:val="2"/>
  </w:num>
  <w:num w:numId="4">
    <w:abstractNumId w:val="10"/>
  </w:num>
  <w:num w:numId="5">
    <w:abstractNumId w:val="8"/>
  </w:num>
  <w:num w:numId="6">
    <w:abstractNumId w:val="29"/>
  </w:num>
  <w:num w:numId="7">
    <w:abstractNumId w:val="0"/>
  </w:num>
  <w:num w:numId="8">
    <w:abstractNumId w:val="38"/>
  </w:num>
  <w:num w:numId="9">
    <w:abstractNumId w:val="21"/>
  </w:num>
  <w:num w:numId="10">
    <w:abstractNumId w:val="14"/>
  </w:num>
  <w:num w:numId="11">
    <w:abstractNumId w:val="25"/>
  </w:num>
  <w:num w:numId="12">
    <w:abstractNumId w:val="26"/>
  </w:num>
  <w:num w:numId="13">
    <w:abstractNumId w:val="6"/>
  </w:num>
  <w:num w:numId="14">
    <w:abstractNumId w:val="1"/>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1"/>
  </w:num>
  <w:num w:numId="18">
    <w:abstractNumId w:val="18"/>
  </w:num>
  <w:num w:numId="19">
    <w:abstractNumId w:val="3"/>
  </w:num>
  <w:num w:numId="20">
    <w:abstractNumId w:val="13"/>
  </w:num>
  <w:num w:numId="21">
    <w:abstractNumId w:val="39"/>
  </w:num>
  <w:num w:numId="22">
    <w:abstractNumId w:val="7"/>
  </w:num>
  <w:num w:numId="23">
    <w:abstractNumId w:val="20"/>
  </w:num>
  <w:num w:numId="24">
    <w:abstractNumId w:val="34"/>
  </w:num>
  <w:num w:numId="25">
    <w:abstractNumId w:val="22"/>
  </w:num>
  <w:num w:numId="26">
    <w:abstractNumId w:val="36"/>
  </w:num>
  <w:num w:numId="27">
    <w:abstractNumId w:val="33"/>
  </w:num>
  <w:num w:numId="28">
    <w:abstractNumId w:val="16"/>
  </w:num>
  <w:num w:numId="29">
    <w:abstractNumId w:val="23"/>
  </w:num>
  <w:num w:numId="30">
    <w:abstractNumId w:val="41"/>
  </w:num>
  <w:num w:numId="31">
    <w:abstractNumId w:val="37"/>
  </w:num>
  <w:num w:numId="32">
    <w:abstractNumId w:val="24"/>
  </w:num>
  <w:num w:numId="33">
    <w:abstractNumId w:val="4"/>
  </w:num>
  <w:num w:numId="34">
    <w:abstractNumId w:val="32"/>
  </w:num>
  <w:num w:numId="35">
    <w:abstractNumId w:val="19"/>
  </w:num>
  <w:num w:numId="36">
    <w:abstractNumId w:val="40"/>
  </w:num>
  <w:num w:numId="37">
    <w:abstractNumId w:val="28"/>
  </w:num>
  <w:num w:numId="38">
    <w:abstractNumId w:val="42"/>
  </w:num>
  <w:num w:numId="39">
    <w:abstractNumId w:val="9"/>
  </w:num>
  <w:num w:numId="40">
    <w:abstractNumId w:val="5"/>
  </w:num>
  <w:num w:numId="41">
    <w:abstractNumId w:val="30"/>
  </w:num>
  <w:num w:numId="42">
    <w:abstractNumId w:val="15"/>
  </w:num>
  <w:num w:numId="43">
    <w:abstractNumId w:val="11"/>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BC6"/>
    <w:rsid w:val="00002A37"/>
    <w:rsid w:val="0000324D"/>
    <w:rsid w:val="00004BBF"/>
    <w:rsid w:val="0000564C"/>
    <w:rsid w:val="00006446"/>
    <w:rsid w:val="00006896"/>
    <w:rsid w:val="00007B69"/>
    <w:rsid w:val="00007CDC"/>
    <w:rsid w:val="000108B8"/>
    <w:rsid w:val="000119DC"/>
    <w:rsid w:val="00011B28"/>
    <w:rsid w:val="00012A02"/>
    <w:rsid w:val="00012D1B"/>
    <w:rsid w:val="00012F2A"/>
    <w:rsid w:val="00013DC0"/>
    <w:rsid w:val="00014C87"/>
    <w:rsid w:val="00015D15"/>
    <w:rsid w:val="00017A58"/>
    <w:rsid w:val="00020CAC"/>
    <w:rsid w:val="00020E35"/>
    <w:rsid w:val="000214FD"/>
    <w:rsid w:val="000216A3"/>
    <w:rsid w:val="00025264"/>
    <w:rsid w:val="0002564D"/>
    <w:rsid w:val="00025ECA"/>
    <w:rsid w:val="000260A0"/>
    <w:rsid w:val="000314EE"/>
    <w:rsid w:val="000318FF"/>
    <w:rsid w:val="00031A80"/>
    <w:rsid w:val="000325B8"/>
    <w:rsid w:val="00034C15"/>
    <w:rsid w:val="00036ABA"/>
    <w:rsid w:val="00036BA1"/>
    <w:rsid w:val="00036D55"/>
    <w:rsid w:val="00037AEA"/>
    <w:rsid w:val="00037E08"/>
    <w:rsid w:val="00040814"/>
    <w:rsid w:val="0004085E"/>
    <w:rsid w:val="00040A36"/>
    <w:rsid w:val="00041E6B"/>
    <w:rsid w:val="000422E2"/>
    <w:rsid w:val="000424B8"/>
    <w:rsid w:val="00042F22"/>
    <w:rsid w:val="00042FB8"/>
    <w:rsid w:val="0004374C"/>
    <w:rsid w:val="00043798"/>
    <w:rsid w:val="000444EF"/>
    <w:rsid w:val="00044523"/>
    <w:rsid w:val="00045CC9"/>
    <w:rsid w:val="00046705"/>
    <w:rsid w:val="00046B49"/>
    <w:rsid w:val="00046BA1"/>
    <w:rsid w:val="00047928"/>
    <w:rsid w:val="000501F7"/>
    <w:rsid w:val="0005205F"/>
    <w:rsid w:val="00052A07"/>
    <w:rsid w:val="000534E3"/>
    <w:rsid w:val="00053538"/>
    <w:rsid w:val="00053F16"/>
    <w:rsid w:val="000542B2"/>
    <w:rsid w:val="000549F1"/>
    <w:rsid w:val="00055BF8"/>
    <w:rsid w:val="0005606A"/>
    <w:rsid w:val="00057117"/>
    <w:rsid w:val="00057F3A"/>
    <w:rsid w:val="00060850"/>
    <w:rsid w:val="000616E7"/>
    <w:rsid w:val="00062024"/>
    <w:rsid w:val="00062C7A"/>
    <w:rsid w:val="000637AB"/>
    <w:rsid w:val="0006432C"/>
    <w:rsid w:val="00064389"/>
    <w:rsid w:val="0006487E"/>
    <w:rsid w:val="0006533F"/>
    <w:rsid w:val="00065AD8"/>
    <w:rsid w:val="00065E1A"/>
    <w:rsid w:val="00070721"/>
    <w:rsid w:val="00071017"/>
    <w:rsid w:val="00071415"/>
    <w:rsid w:val="00072A01"/>
    <w:rsid w:val="00072D11"/>
    <w:rsid w:val="0007405A"/>
    <w:rsid w:val="000774BA"/>
    <w:rsid w:val="000778A9"/>
    <w:rsid w:val="00077C4E"/>
    <w:rsid w:val="00077E5F"/>
    <w:rsid w:val="0008036A"/>
    <w:rsid w:val="00081AE6"/>
    <w:rsid w:val="000828FA"/>
    <w:rsid w:val="00082C92"/>
    <w:rsid w:val="0008458F"/>
    <w:rsid w:val="000855EB"/>
    <w:rsid w:val="00085B52"/>
    <w:rsid w:val="00086255"/>
    <w:rsid w:val="00086574"/>
    <w:rsid w:val="000866F2"/>
    <w:rsid w:val="00086CE8"/>
    <w:rsid w:val="00087398"/>
    <w:rsid w:val="0009009F"/>
    <w:rsid w:val="00091557"/>
    <w:rsid w:val="000924C1"/>
    <w:rsid w:val="000924F0"/>
    <w:rsid w:val="000925C4"/>
    <w:rsid w:val="00092A7A"/>
    <w:rsid w:val="00092C12"/>
    <w:rsid w:val="00093474"/>
    <w:rsid w:val="00094B10"/>
    <w:rsid w:val="0009510F"/>
    <w:rsid w:val="0009639C"/>
    <w:rsid w:val="00096896"/>
    <w:rsid w:val="000972B3"/>
    <w:rsid w:val="0009755E"/>
    <w:rsid w:val="0009786D"/>
    <w:rsid w:val="000A1015"/>
    <w:rsid w:val="000A1B7B"/>
    <w:rsid w:val="000A1B90"/>
    <w:rsid w:val="000A5379"/>
    <w:rsid w:val="000A56F2"/>
    <w:rsid w:val="000A5DA1"/>
    <w:rsid w:val="000A5FEC"/>
    <w:rsid w:val="000A77D5"/>
    <w:rsid w:val="000B09B8"/>
    <w:rsid w:val="000B0FF3"/>
    <w:rsid w:val="000B1469"/>
    <w:rsid w:val="000B20F4"/>
    <w:rsid w:val="000B21B1"/>
    <w:rsid w:val="000B26D7"/>
    <w:rsid w:val="000B2719"/>
    <w:rsid w:val="000B3A8F"/>
    <w:rsid w:val="000B3F0C"/>
    <w:rsid w:val="000B4AB9"/>
    <w:rsid w:val="000B52F1"/>
    <w:rsid w:val="000B58C3"/>
    <w:rsid w:val="000B61E9"/>
    <w:rsid w:val="000B63CD"/>
    <w:rsid w:val="000C08F0"/>
    <w:rsid w:val="000C0961"/>
    <w:rsid w:val="000C165A"/>
    <w:rsid w:val="000C1C1A"/>
    <w:rsid w:val="000C2E19"/>
    <w:rsid w:val="000C3709"/>
    <w:rsid w:val="000C3C72"/>
    <w:rsid w:val="000C587D"/>
    <w:rsid w:val="000C5AFF"/>
    <w:rsid w:val="000D04D7"/>
    <w:rsid w:val="000D09D3"/>
    <w:rsid w:val="000D0D07"/>
    <w:rsid w:val="000D1E3F"/>
    <w:rsid w:val="000D1E80"/>
    <w:rsid w:val="000D4797"/>
    <w:rsid w:val="000D4807"/>
    <w:rsid w:val="000D5D4C"/>
    <w:rsid w:val="000E0527"/>
    <w:rsid w:val="000E0ACB"/>
    <w:rsid w:val="000E1391"/>
    <w:rsid w:val="000E189F"/>
    <w:rsid w:val="000E1E92"/>
    <w:rsid w:val="000E2FB4"/>
    <w:rsid w:val="000E39C4"/>
    <w:rsid w:val="000E3BC7"/>
    <w:rsid w:val="000E437E"/>
    <w:rsid w:val="000E77D7"/>
    <w:rsid w:val="000F06D6"/>
    <w:rsid w:val="000F0EB1"/>
    <w:rsid w:val="000F1106"/>
    <w:rsid w:val="000F1142"/>
    <w:rsid w:val="000F187D"/>
    <w:rsid w:val="000F2C72"/>
    <w:rsid w:val="000F3349"/>
    <w:rsid w:val="000F39C5"/>
    <w:rsid w:val="000F3BE9"/>
    <w:rsid w:val="000F3E3B"/>
    <w:rsid w:val="000F3F6C"/>
    <w:rsid w:val="000F4ACC"/>
    <w:rsid w:val="000F5F30"/>
    <w:rsid w:val="000F6DF3"/>
    <w:rsid w:val="000F7563"/>
    <w:rsid w:val="000F7D40"/>
    <w:rsid w:val="001005FF"/>
    <w:rsid w:val="00104973"/>
    <w:rsid w:val="001052F7"/>
    <w:rsid w:val="0010629E"/>
    <w:rsid w:val="001062FB"/>
    <w:rsid w:val="001063E6"/>
    <w:rsid w:val="0011000F"/>
    <w:rsid w:val="001111FE"/>
    <w:rsid w:val="00112B67"/>
    <w:rsid w:val="001137A3"/>
    <w:rsid w:val="00113CF4"/>
    <w:rsid w:val="00113FDA"/>
    <w:rsid w:val="001141DF"/>
    <w:rsid w:val="001153EA"/>
    <w:rsid w:val="00115643"/>
    <w:rsid w:val="001158D3"/>
    <w:rsid w:val="00116765"/>
    <w:rsid w:val="0011719E"/>
    <w:rsid w:val="0011764D"/>
    <w:rsid w:val="00120055"/>
    <w:rsid w:val="00120A4C"/>
    <w:rsid w:val="001211A0"/>
    <w:rsid w:val="001219F5"/>
    <w:rsid w:val="00121A20"/>
    <w:rsid w:val="0012377F"/>
    <w:rsid w:val="00124036"/>
    <w:rsid w:val="00124314"/>
    <w:rsid w:val="00124A0F"/>
    <w:rsid w:val="0012639D"/>
    <w:rsid w:val="00126646"/>
    <w:rsid w:val="00126B4A"/>
    <w:rsid w:val="00126BE5"/>
    <w:rsid w:val="001301BA"/>
    <w:rsid w:val="0013026E"/>
    <w:rsid w:val="00131994"/>
    <w:rsid w:val="00132FD0"/>
    <w:rsid w:val="00133E2E"/>
    <w:rsid w:val="001344C0"/>
    <w:rsid w:val="001346FA"/>
    <w:rsid w:val="00135252"/>
    <w:rsid w:val="00135CDA"/>
    <w:rsid w:val="00136401"/>
    <w:rsid w:val="00136654"/>
    <w:rsid w:val="00137AB5"/>
    <w:rsid w:val="00137F0B"/>
    <w:rsid w:val="00140191"/>
    <w:rsid w:val="001401DC"/>
    <w:rsid w:val="00140AC1"/>
    <w:rsid w:val="00141057"/>
    <w:rsid w:val="0014147A"/>
    <w:rsid w:val="00141E59"/>
    <w:rsid w:val="00141EE9"/>
    <w:rsid w:val="0014260F"/>
    <w:rsid w:val="00142C2B"/>
    <w:rsid w:val="00143522"/>
    <w:rsid w:val="00146A30"/>
    <w:rsid w:val="00147005"/>
    <w:rsid w:val="001470E6"/>
    <w:rsid w:val="00147569"/>
    <w:rsid w:val="0015027F"/>
    <w:rsid w:val="00151120"/>
    <w:rsid w:val="00151E23"/>
    <w:rsid w:val="001526E0"/>
    <w:rsid w:val="00153616"/>
    <w:rsid w:val="00153F4B"/>
    <w:rsid w:val="00154CCB"/>
    <w:rsid w:val="001551B5"/>
    <w:rsid w:val="001559B8"/>
    <w:rsid w:val="00157FE2"/>
    <w:rsid w:val="001604AB"/>
    <w:rsid w:val="00161117"/>
    <w:rsid w:val="001613C6"/>
    <w:rsid w:val="001618B0"/>
    <w:rsid w:val="00162DA1"/>
    <w:rsid w:val="00162E48"/>
    <w:rsid w:val="00165055"/>
    <w:rsid w:val="001659C1"/>
    <w:rsid w:val="0017007F"/>
    <w:rsid w:val="0017085E"/>
    <w:rsid w:val="00170E5D"/>
    <w:rsid w:val="00171CFC"/>
    <w:rsid w:val="00171D69"/>
    <w:rsid w:val="00172A38"/>
    <w:rsid w:val="00172DF8"/>
    <w:rsid w:val="00172F17"/>
    <w:rsid w:val="00173A8E"/>
    <w:rsid w:val="0017502C"/>
    <w:rsid w:val="0017540B"/>
    <w:rsid w:val="001754B1"/>
    <w:rsid w:val="00176E14"/>
    <w:rsid w:val="00176FF5"/>
    <w:rsid w:val="00177387"/>
    <w:rsid w:val="0017774C"/>
    <w:rsid w:val="0018010A"/>
    <w:rsid w:val="00180367"/>
    <w:rsid w:val="00180560"/>
    <w:rsid w:val="0018143F"/>
    <w:rsid w:val="0018171E"/>
    <w:rsid w:val="00181FF8"/>
    <w:rsid w:val="001837F5"/>
    <w:rsid w:val="00183D1A"/>
    <w:rsid w:val="00184744"/>
    <w:rsid w:val="0018604C"/>
    <w:rsid w:val="001864CE"/>
    <w:rsid w:val="00186502"/>
    <w:rsid w:val="00187B8D"/>
    <w:rsid w:val="00190AC1"/>
    <w:rsid w:val="0019105D"/>
    <w:rsid w:val="001913C4"/>
    <w:rsid w:val="0019201C"/>
    <w:rsid w:val="001924F1"/>
    <w:rsid w:val="00192796"/>
    <w:rsid w:val="0019341A"/>
    <w:rsid w:val="0019478F"/>
    <w:rsid w:val="001955B2"/>
    <w:rsid w:val="00195FC7"/>
    <w:rsid w:val="001964D8"/>
    <w:rsid w:val="00196A6C"/>
    <w:rsid w:val="001978AD"/>
    <w:rsid w:val="00197DF9"/>
    <w:rsid w:val="001A1987"/>
    <w:rsid w:val="001A2564"/>
    <w:rsid w:val="001A2A85"/>
    <w:rsid w:val="001A3229"/>
    <w:rsid w:val="001A4160"/>
    <w:rsid w:val="001A41B4"/>
    <w:rsid w:val="001A4240"/>
    <w:rsid w:val="001A51A7"/>
    <w:rsid w:val="001A6173"/>
    <w:rsid w:val="001A63C3"/>
    <w:rsid w:val="001A6CBA"/>
    <w:rsid w:val="001B0D97"/>
    <w:rsid w:val="001B1AFD"/>
    <w:rsid w:val="001B3D87"/>
    <w:rsid w:val="001B44C2"/>
    <w:rsid w:val="001B4E02"/>
    <w:rsid w:val="001B5A5D"/>
    <w:rsid w:val="001B6228"/>
    <w:rsid w:val="001B6FE0"/>
    <w:rsid w:val="001C07BE"/>
    <w:rsid w:val="001C1CE5"/>
    <w:rsid w:val="001C1EC6"/>
    <w:rsid w:val="001C27D4"/>
    <w:rsid w:val="001C2C95"/>
    <w:rsid w:val="001C2D6F"/>
    <w:rsid w:val="001C3D2A"/>
    <w:rsid w:val="001C4CAD"/>
    <w:rsid w:val="001C57DF"/>
    <w:rsid w:val="001C6564"/>
    <w:rsid w:val="001C6A0A"/>
    <w:rsid w:val="001D083E"/>
    <w:rsid w:val="001D0D2A"/>
    <w:rsid w:val="001D1A26"/>
    <w:rsid w:val="001D2B42"/>
    <w:rsid w:val="001D3361"/>
    <w:rsid w:val="001D51BA"/>
    <w:rsid w:val="001D53E7"/>
    <w:rsid w:val="001D5E2D"/>
    <w:rsid w:val="001D5E69"/>
    <w:rsid w:val="001D6342"/>
    <w:rsid w:val="001D6839"/>
    <w:rsid w:val="001D6D53"/>
    <w:rsid w:val="001E0640"/>
    <w:rsid w:val="001E0988"/>
    <w:rsid w:val="001E1046"/>
    <w:rsid w:val="001E1865"/>
    <w:rsid w:val="001E1DCC"/>
    <w:rsid w:val="001E21FE"/>
    <w:rsid w:val="001E2557"/>
    <w:rsid w:val="001E4457"/>
    <w:rsid w:val="001E459B"/>
    <w:rsid w:val="001E5749"/>
    <w:rsid w:val="001E58E2"/>
    <w:rsid w:val="001E5BDC"/>
    <w:rsid w:val="001E6DF7"/>
    <w:rsid w:val="001E77D8"/>
    <w:rsid w:val="001E7AED"/>
    <w:rsid w:val="001F15AF"/>
    <w:rsid w:val="001F27C7"/>
    <w:rsid w:val="001F2BDE"/>
    <w:rsid w:val="001F3916"/>
    <w:rsid w:val="001F4709"/>
    <w:rsid w:val="001F54C5"/>
    <w:rsid w:val="001F5ADD"/>
    <w:rsid w:val="001F5B16"/>
    <w:rsid w:val="001F5B6B"/>
    <w:rsid w:val="001F662C"/>
    <w:rsid w:val="001F7074"/>
    <w:rsid w:val="001F78D8"/>
    <w:rsid w:val="00200002"/>
    <w:rsid w:val="00200490"/>
    <w:rsid w:val="00200BD3"/>
    <w:rsid w:val="00200F41"/>
    <w:rsid w:val="00201102"/>
    <w:rsid w:val="00201F3A"/>
    <w:rsid w:val="0020239E"/>
    <w:rsid w:val="00202E6B"/>
    <w:rsid w:val="002039DF"/>
    <w:rsid w:val="002039F6"/>
    <w:rsid w:val="00203F96"/>
    <w:rsid w:val="002043E2"/>
    <w:rsid w:val="00204EF9"/>
    <w:rsid w:val="002069B2"/>
    <w:rsid w:val="00207FA3"/>
    <w:rsid w:val="00210CD4"/>
    <w:rsid w:val="002125BB"/>
    <w:rsid w:val="00214C27"/>
    <w:rsid w:val="00214DA8"/>
    <w:rsid w:val="002150EA"/>
    <w:rsid w:val="00215423"/>
    <w:rsid w:val="002158FA"/>
    <w:rsid w:val="00220600"/>
    <w:rsid w:val="00221E48"/>
    <w:rsid w:val="002224D2"/>
    <w:rsid w:val="002224DB"/>
    <w:rsid w:val="002233A2"/>
    <w:rsid w:val="00223F95"/>
    <w:rsid w:val="00223FCB"/>
    <w:rsid w:val="002252B8"/>
    <w:rsid w:val="002252C3"/>
    <w:rsid w:val="00225C54"/>
    <w:rsid w:val="002264D8"/>
    <w:rsid w:val="00227061"/>
    <w:rsid w:val="00230388"/>
    <w:rsid w:val="00230765"/>
    <w:rsid w:val="002309EA"/>
    <w:rsid w:val="00230D18"/>
    <w:rsid w:val="00231335"/>
    <w:rsid w:val="002319E4"/>
    <w:rsid w:val="00231C2A"/>
    <w:rsid w:val="002323F1"/>
    <w:rsid w:val="002349ED"/>
    <w:rsid w:val="00235191"/>
    <w:rsid w:val="00235632"/>
    <w:rsid w:val="00235872"/>
    <w:rsid w:val="00235C80"/>
    <w:rsid w:val="002370E0"/>
    <w:rsid w:val="00241559"/>
    <w:rsid w:val="00242759"/>
    <w:rsid w:val="002435B3"/>
    <w:rsid w:val="002436FD"/>
    <w:rsid w:val="002440BC"/>
    <w:rsid w:val="002454D2"/>
    <w:rsid w:val="002458EB"/>
    <w:rsid w:val="00245AA3"/>
    <w:rsid w:val="00246DAA"/>
    <w:rsid w:val="0024708F"/>
    <w:rsid w:val="002500C8"/>
    <w:rsid w:val="00250324"/>
    <w:rsid w:val="002505F8"/>
    <w:rsid w:val="00252993"/>
    <w:rsid w:val="00253CF6"/>
    <w:rsid w:val="00255738"/>
    <w:rsid w:val="00256429"/>
    <w:rsid w:val="00257543"/>
    <w:rsid w:val="0026072B"/>
    <w:rsid w:val="00260C88"/>
    <w:rsid w:val="002617E7"/>
    <w:rsid w:val="0026298B"/>
    <w:rsid w:val="00264120"/>
    <w:rsid w:val="00264228"/>
    <w:rsid w:val="00264334"/>
    <w:rsid w:val="0026455C"/>
    <w:rsid w:val="0026473E"/>
    <w:rsid w:val="002652AD"/>
    <w:rsid w:val="00265513"/>
    <w:rsid w:val="00266214"/>
    <w:rsid w:val="002668CB"/>
    <w:rsid w:val="002674CE"/>
    <w:rsid w:val="002678EF"/>
    <w:rsid w:val="00267AED"/>
    <w:rsid w:val="00267AF4"/>
    <w:rsid w:val="00267C83"/>
    <w:rsid w:val="00267F95"/>
    <w:rsid w:val="0027144F"/>
    <w:rsid w:val="00271813"/>
    <w:rsid w:val="00271A7B"/>
    <w:rsid w:val="00271F3A"/>
    <w:rsid w:val="00272F7D"/>
    <w:rsid w:val="00273278"/>
    <w:rsid w:val="00273630"/>
    <w:rsid w:val="002737F4"/>
    <w:rsid w:val="00273BE8"/>
    <w:rsid w:val="00275658"/>
    <w:rsid w:val="00276AB7"/>
    <w:rsid w:val="00277A11"/>
    <w:rsid w:val="002805F5"/>
    <w:rsid w:val="00280751"/>
    <w:rsid w:val="00280AC8"/>
    <w:rsid w:val="0028280A"/>
    <w:rsid w:val="00283042"/>
    <w:rsid w:val="00284A26"/>
    <w:rsid w:val="00285BD9"/>
    <w:rsid w:val="00286908"/>
    <w:rsid w:val="00286ACD"/>
    <w:rsid w:val="00286BDE"/>
    <w:rsid w:val="00287838"/>
    <w:rsid w:val="00287BF2"/>
    <w:rsid w:val="002907B5"/>
    <w:rsid w:val="00290940"/>
    <w:rsid w:val="00292B97"/>
    <w:rsid w:val="00292EB7"/>
    <w:rsid w:val="002930D1"/>
    <w:rsid w:val="00293860"/>
    <w:rsid w:val="00294ED7"/>
    <w:rsid w:val="00296227"/>
    <w:rsid w:val="00296F44"/>
    <w:rsid w:val="0029777D"/>
    <w:rsid w:val="002979C5"/>
    <w:rsid w:val="002A055E"/>
    <w:rsid w:val="002A0AAD"/>
    <w:rsid w:val="002A1626"/>
    <w:rsid w:val="002A18D1"/>
    <w:rsid w:val="002A1D4E"/>
    <w:rsid w:val="002A23A7"/>
    <w:rsid w:val="002A2869"/>
    <w:rsid w:val="002A2E3E"/>
    <w:rsid w:val="002A3864"/>
    <w:rsid w:val="002A5CD0"/>
    <w:rsid w:val="002A6DB9"/>
    <w:rsid w:val="002B06A6"/>
    <w:rsid w:val="002B1BB4"/>
    <w:rsid w:val="002B24D6"/>
    <w:rsid w:val="002B2D42"/>
    <w:rsid w:val="002B3021"/>
    <w:rsid w:val="002B447A"/>
    <w:rsid w:val="002B54AD"/>
    <w:rsid w:val="002B654E"/>
    <w:rsid w:val="002B672F"/>
    <w:rsid w:val="002B6A67"/>
    <w:rsid w:val="002B742D"/>
    <w:rsid w:val="002C21F6"/>
    <w:rsid w:val="002C2F52"/>
    <w:rsid w:val="002C3D5F"/>
    <w:rsid w:val="002C4090"/>
    <w:rsid w:val="002C41E6"/>
    <w:rsid w:val="002C549B"/>
    <w:rsid w:val="002C6360"/>
    <w:rsid w:val="002C66EF"/>
    <w:rsid w:val="002D0625"/>
    <w:rsid w:val="002D071A"/>
    <w:rsid w:val="002D158A"/>
    <w:rsid w:val="002D28E3"/>
    <w:rsid w:val="002D3142"/>
    <w:rsid w:val="002D34B2"/>
    <w:rsid w:val="002D3FC9"/>
    <w:rsid w:val="002D48B0"/>
    <w:rsid w:val="002D5B37"/>
    <w:rsid w:val="002D5C98"/>
    <w:rsid w:val="002D7295"/>
    <w:rsid w:val="002D7637"/>
    <w:rsid w:val="002E093A"/>
    <w:rsid w:val="002E17F2"/>
    <w:rsid w:val="002E1B5E"/>
    <w:rsid w:val="002E2381"/>
    <w:rsid w:val="002E392C"/>
    <w:rsid w:val="002E439F"/>
    <w:rsid w:val="002E5761"/>
    <w:rsid w:val="002E7CAE"/>
    <w:rsid w:val="002F0947"/>
    <w:rsid w:val="002F13E4"/>
    <w:rsid w:val="002F2771"/>
    <w:rsid w:val="002F37A9"/>
    <w:rsid w:val="002F3BEF"/>
    <w:rsid w:val="002F460B"/>
    <w:rsid w:val="002F5E69"/>
    <w:rsid w:val="002F5F97"/>
    <w:rsid w:val="002F78D4"/>
    <w:rsid w:val="00300673"/>
    <w:rsid w:val="003009AB"/>
    <w:rsid w:val="00301CE6"/>
    <w:rsid w:val="0030256B"/>
    <w:rsid w:val="003030E9"/>
    <w:rsid w:val="0030431F"/>
    <w:rsid w:val="00304E30"/>
    <w:rsid w:val="0030501F"/>
    <w:rsid w:val="00306029"/>
    <w:rsid w:val="003064B8"/>
    <w:rsid w:val="00307BA1"/>
    <w:rsid w:val="00310C3C"/>
    <w:rsid w:val="0031140E"/>
    <w:rsid w:val="00311702"/>
    <w:rsid w:val="00311E82"/>
    <w:rsid w:val="00312902"/>
    <w:rsid w:val="00313FD6"/>
    <w:rsid w:val="003143BD"/>
    <w:rsid w:val="00314796"/>
    <w:rsid w:val="00315363"/>
    <w:rsid w:val="003160DB"/>
    <w:rsid w:val="00320383"/>
    <w:rsid w:val="003203ED"/>
    <w:rsid w:val="00320471"/>
    <w:rsid w:val="00321D02"/>
    <w:rsid w:val="00322084"/>
    <w:rsid w:val="00322184"/>
    <w:rsid w:val="00322B4C"/>
    <w:rsid w:val="00322C9F"/>
    <w:rsid w:val="0032395D"/>
    <w:rsid w:val="00323ADA"/>
    <w:rsid w:val="00324D23"/>
    <w:rsid w:val="00324E5A"/>
    <w:rsid w:val="0032516D"/>
    <w:rsid w:val="003255A9"/>
    <w:rsid w:val="0032642B"/>
    <w:rsid w:val="003268E3"/>
    <w:rsid w:val="00330AEA"/>
    <w:rsid w:val="00331325"/>
    <w:rsid w:val="00331751"/>
    <w:rsid w:val="00332602"/>
    <w:rsid w:val="0033267E"/>
    <w:rsid w:val="0033338B"/>
    <w:rsid w:val="00333AE5"/>
    <w:rsid w:val="00334579"/>
    <w:rsid w:val="00334DB6"/>
    <w:rsid w:val="00335858"/>
    <w:rsid w:val="00336539"/>
    <w:rsid w:val="00336AC9"/>
    <w:rsid w:val="00336BDA"/>
    <w:rsid w:val="003372DB"/>
    <w:rsid w:val="00337A09"/>
    <w:rsid w:val="00337C64"/>
    <w:rsid w:val="00340927"/>
    <w:rsid w:val="00342BD7"/>
    <w:rsid w:val="00346DB5"/>
    <w:rsid w:val="003477B1"/>
    <w:rsid w:val="0035011B"/>
    <w:rsid w:val="003510A2"/>
    <w:rsid w:val="0035118F"/>
    <w:rsid w:val="00352564"/>
    <w:rsid w:val="00352E3D"/>
    <w:rsid w:val="003533A2"/>
    <w:rsid w:val="003555C1"/>
    <w:rsid w:val="0035596B"/>
    <w:rsid w:val="00355BC6"/>
    <w:rsid w:val="00355F85"/>
    <w:rsid w:val="003571D0"/>
    <w:rsid w:val="00357380"/>
    <w:rsid w:val="00357485"/>
    <w:rsid w:val="003602D9"/>
    <w:rsid w:val="0036045B"/>
    <w:rsid w:val="003604CE"/>
    <w:rsid w:val="00361AB1"/>
    <w:rsid w:val="00361E49"/>
    <w:rsid w:val="00362020"/>
    <w:rsid w:val="00363800"/>
    <w:rsid w:val="00363804"/>
    <w:rsid w:val="00364424"/>
    <w:rsid w:val="00364600"/>
    <w:rsid w:val="00365F74"/>
    <w:rsid w:val="00366442"/>
    <w:rsid w:val="0036792D"/>
    <w:rsid w:val="00367AA5"/>
    <w:rsid w:val="00370E47"/>
    <w:rsid w:val="003742AC"/>
    <w:rsid w:val="003751EE"/>
    <w:rsid w:val="003753FE"/>
    <w:rsid w:val="003755BC"/>
    <w:rsid w:val="00375AFD"/>
    <w:rsid w:val="00375BFA"/>
    <w:rsid w:val="00375C9F"/>
    <w:rsid w:val="00376D54"/>
    <w:rsid w:val="00377345"/>
    <w:rsid w:val="00377B16"/>
    <w:rsid w:val="00377CE1"/>
    <w:rsid w:val="003806BC"/>
    <w:rsid w:val="00382244"/>
    <w:rsid w:val="0038389C"/>
    <w:rsid w:val="00384C48"/>
    <w:rsid w:val="00384F89"/>
    <w:rsid w:val="00385BF0"/>
    <w:rsid w:val="00386026"/>
    <w:rsid w:val="0038653C"/>
    <w:rsid w:val="003870F3"/>
    <w:rsid w:val="0038796F"/>
    <w:rsid w:val="00387EBF"/>
    <w:rsid w:val="00392C6A"/>
    <w:rsid w:val="003939FF"/>
    <w:rsid w:val="00395A88"/>
    <w:rsid w:val="00395CD3"/>
    <w:rsid w:val="00395E15"/>
    <w:rsid w:val="0039644D"/>
    <w:rsid w:val="00397775"/>
    <w:rsid w:val="003A0301"/>
    <w:rsid w:val="003A0829"/>
    <w:rsid w:val="003A2223"/>
    <w:rsid w:val="003A2A0F"/>
    <w:rsid w:val="003A378E"/>
    <w:rsid w:val="003A45A1"/>
    <w:rsid w:val="003A5B0A"/>
    <w:rsid w:val="003A611A"/>
    <w:rsid w:val="003A6BAC"/>
    <w:rsid w:val="003A70A4"/>
    <w:rsid w:val="003A76C9"/>
    <w:rsid w:val="003A7EF3"/>
    <w:rsid w:val="003B159C"/>
    <w:rsid w:val="003B2629"/>
    <w:rsid w:val="003B31CD"/>
    <w:rsid w:val="003B3272"/>
    <w:rsid w:val="003B369F"/>
    <w:rsid w:val="003B36A3"/>
    <w:rsid w:val="003B52E4"/>
    <w:rsid w:val="003B5881"/>
    <w:rsid w:val="003B5A17"/>
    <w:rsid w:val="003B64BB"/>
    <w:rsid w:val="003B6663"/>
    <w:rsid w:val="003B70C5"/>
    <w:rsid w:val="003B78EE"/>
    <w:rsid w:val="003B7FE5"/>
    <w:rsid w:val="003C11C8"/>
    <w:rsid w:val="003C2702"/>
    <w:rsid w:val="003C2A4B"/>
    <w:rsid w:val="003C374D"/>
    <w:rsid w:val="003C3BB6"/>
    <w:rsid w:val="003C4151"/>
    <w:rsid w:val="003C5015"/>
    <w:rsid w:val="003C5179"/>
    <w:rsid w:val="003C7806"/>
    <w:rsid w:val="003D044D"/>
    <w:rsid w:val="003D0655"/>
    <w:rsid w:val="003D109F"/>
    <w:rsid w:val="003D1919"/>
    <w:rsid w:val="003D2478"/>
    <w:rsid w:val="003D3C45"/>
    <w:rsid w:val="003D4D50"/>
    <w:rsid w:val="003D51C9"/>
    <w:rsid w:val="003D579D"/>
    <w:rsid w:val="003D591A"/>
    <w:rsid w:val="003D5B1F"/>
    <w:rsid w:val="003D6D28"/>
    <w:rsid w:val="003D79D7"/>
    <w:rsid w:val="003E15FA"/>
    <w:rsid w:val="003E198B"/>
    <w:rsid w:val="003E3731"/>
    <w:rsid w:val="003E3E8D"/>
    <w:rsid w:val="003E48AA"/>
    <w:rsid w:val="003E55E4"/>
    <w:rsid w:val="003E5ABC"/>
    <w:rsid w:val="003E5C3A"/>
    <w:rsid w:val="003E7024"/>
    <w:rsid w:val="003E74E3"/>
    <w:rsid w:val="003E7B77"/>
    <w:rsid w:val="003F05C7"/>
    <w:rsid w:val="003F2CD4"/>
    <w:rsid w:val="003F6105"/>
    <w:rsid w:val="003F6BBE"/>
    <w:rsid w:val="003F76B2"/>
    <w:rsid w:val="004000E8"/>
    <w:rsid w:val="00400694"/>
    <w:rsid w:val="00401D5B"/>
    <w:rsid w:val="00402E2B"/>
    <w:rsid w:val="00405084"/>
    <w:rsid w:val="0040512B"/>
    <w:rsid w:val="00405470"/>
    <w:rsid w:val="00405489"/>
    <w:rsid w:val="00405CA5"/>
    <w:rsid w:val="00407AF2"/>
    <w:rsid w:val="00407CD3"/>
    <w:rsid w:val="00410134"/>
    <w:rsid w:val="004102A5"/>
    <w:rsid w:val="00410B72"/>
    <w:rsid w:val="00410C1F"/>
    <w:rsid w:val="00410F18"/>
    <w:rsid w:val="0041138A"/>
    <w:rsid w:val="0041263E"/>
    <w:rsid w:val="00412954"/>
    <w:rsid w:val="00413AAC"/>
    <w:rsid w:val="00413C55"/>
    <w:rsid w:val="00413E92"/>
    <w:rsid w:val="00414C9A"/>
    <w:rsid w:val="00414CAD"/>
    <w:rsid w:val="00415052"/>
    <w:rsid w:val="00416EC4"/>
    <w:rsid w:val="00417269"/>
    <w:rsid w:val="00417B80"/>
    <w:rsid w:val="00420011"/>
    <w:rsid w:val="00421105"/>
    <w:rsid w:val="00422AA4"/>
    <w:rsid w:val="004242F4"/>
    <w:rsid w:val="00424722"/>
    <w:rsid w:val="004253EB"/>
    <w:rsid w:val="00427248"/>
    <w:rsid w:val="0043056D"/>
    <w:rsid w:val="00430BE5"/>
    <w:rsid w:val="00431406"/>
    <w:rsid w:val="004344A9"/>
    <w:rsid w:val="004348F5"/>
    <w:rsid w:val="00435713"/>
    <w:rsid w:val="004359F0"/>
    <w:rsid w:val="00436120"/>
    <w:rsid w:val="00436EB2"/>
    <w:rsid w:val="0043723F"/>
    <w:rsid w:val="00437447"/>
    <w:rsid w:val="00437E0B"/>
    <w:rsid w:val="00437E4F"/>
    <w:rsid w:val="00441208"/>
    <w:rsid w:val="00441A92"/>
    <w:rsid w:val="00441AAF"/>
    <w:rsid w:val="004431DC"/>
    <w:rsid w:val="004433F5"/>
    <w:rsid w:val="00444F56"/>
    <w:rsid w:val="004455C4"/>
    <w:rsid w:val="00446488"/>
    <w:rsid w:val="004517AA"/>
    <w:rsid w:val="00452CAC"/>
    <w:rsid w:val="00453068"/>
    <w:rsid w:val="00453ADF"/>
    <w:rsid w:val="004556B4"/>
    <w:rsid w:val="00455C0C"/>
    <w:rsid w:val="00456B4C"/>
    <w:rsid w:val="00457004"/>
    <w:rsid w:val="00457565"/>
    <w:rsid w:val="004578AF"/>
    <w:rsid w:val="00457B71"/>
    <w:rsid w:val="004606B9"/>
    <w:rsid w:val="00463698"/>
    <w:rsid w:val="00463AF5"/>
    <w:rsid w:val="00464689"/>
    <w:rsid w:val="0046685E"/>
    <w:rsid w:val="004669E2"/>
    <w:rsid w:val="00470C31"/>
    <w:rsid w:val="00470D1A"/>
    <w:rsid w:val="00470E1F"/>
    <w:rsid w:val="0047189E"/>
    <w:rsid w:val="00471DE0"/>
    <w:rsid w:val="00472149"/>
    <w:rsid w:val="0047237B"/>
    <w:rsid w:val="0047256C"/>
    <w:rsid w:val="004734D0"/>
    <w:rsid w:val="004748A8"/>
    <w:rsid w:val="00474919"/>
    <w:rsid w:val="00474B1A"/>
    <w:rsid w:val="0047556B"/>
    <w:rsid w:val="004761AA"/>
    <w:rsid w:val="004762AF"/>
    <w:rsid w:val="00476676"/>
    <w:rsid w:val="00476C44"/>
    <w:rsid w:val="00476C5B"/>
    <w:rsid w:val="00477768"/>
    <w:rsid w:val="004777D1"/>
    <w:rsid w:val="00481BCC"/>
    <w:rsid w:val="00481D3B"/>
    <w:rsid w:val="00483E23"/>
    <w:rsid w:val="00484A1B"/>
    <w:rsid w:val="0048563C"/>
    <w:rsid w:val="00487D7F"/>
    <w:rsid w:val="004912AE"/>
    <w:rsid w:val="00492ADC"/>
    <w:rsid w:val="00492BC5"/>
    <w:rsid w:val="00492D1E"/>
    <w:rsid w:val="00493595"/>
    <w:rsid w:val="00493B3C"/>
    <w:rsid w:val="00493EEF"/>
    <w:rsid w:val="004940BE"/>
    <w:rsid w:val="004964F1"/>
    <w:rsid w:val="004968CD"/>
    <w:rsid w:val="004A16BC"/>
    <w:rsid w:val="004A2B94"/>
    <w:rsid w:val="004A38A8"/>
    <w:rsid w:val="004A3996"/>
    <w:rsid w:val="004A410A"/>
    <w:rsid w:val="004A54A5"/>
    <w:rsid w:val="004A5B8D"/>
    <w:rsid w:val="004A5ECC"/>
    <w:rsid w:val="004A6DD3"/>
    <w:rsid w:val="004B0597"/>
    <w:rsid w:val="004B19D2"/>
    <w:rsid w:val="004B2182"/>
    <w:rsid w:val="004B27D8"/>
    <w:rsid w:val="004B2A32"/>
    <w:rsid w:val="004B4F8A"/>
    <w:rsid w:val="004B54B0"/>
    <w:rsid w:val="004B64C5"/>
    <w:rsid w:val="004B69ED"/>
    <w:rsid w:val="004B6F6A"/>
    <w:rsid w:val="004B7C0C"/>
    <w:rsid w:val="004C09EA"/>
    <w:rsid w:val="004C364E"/>
    <w:rsid w:val="004C37DC"/>
    <w:rsid w:val="004C3898"/>
    <w:rsid w:val="004C3A2B"/>
    <w:rsid w:val="004C5315"/>
    <w:rsid w:val="004C5E29"/>
    <w:rsid w:val="004C6722"/>
    <w:rsid w:val="004C7105"/>
    <w:rsid w:val="004C77F0"/>
    <w:rsid w:val="004D0E5F"/>
    <w:rsid w:val="004D2DAC"/>
    <w:rsid w:val="004D30E6"/>
    <w:rsid w:val="004D36B1"/>
    <w:rsid w:val="004D3C14"/>
    <w:rsid w:val="004D4128"/>
    <w:rsid w:val="004D420F"/>
    <w:rsid w:val="004D7EBD"/>
    <w:rsid w:val="004E2680"/>
    <w:rsid w:val="004E28F9"/>
    <w:rsid w:val="004E3B3E"/>
    <w:rsid w:val="004E4310"/>
    <w:rsid w:val="004E462E"/>
    <w:rsid w:val="004E470A"/>
    <w:rsid w:val="004E56DC"/>
    <w:rsid w:val="004E5BD4"/>
    <w:rsid w:val="004E5E7A"/>
    <w:rsid w:val="004E64DE"/>
    <w:rsid w:val="004E6981"/>
    <w:rsid w:val="004E6C06"/>
    <w:rsid w:val="004E76F4"/>
    <w:rsid w:val="004E7D95"/>
    <w:rsid w:val="004E7F67"/>
    <w:rsid w:val="004F0B4E"/>
    <w:rsid w:val="004F0B6C"/>
    <w:rsid w:val="004F1D6F"/>
    <w:rsid w:val="004F2078"/>
    <w:rsid w:val="004F4DA3"/>
    <w:rsid w:val="004F7715"/>
    <w:rsid w:val="004F78B3"/>
    <w:rsid w:val="004F7967"/>
    <w:rsid w:val="00500A62"/>
    <w:rsid w:val="00500B84"/>
    <w:rsid w:val="00500ECE"/>
    <w:rsid w:val="005011D7"/>
    <w:rsid w:val="005020C0"/>
    <w:rsid w:val="0050281F"/>
    <w:rsid w:val="00502847"/>
    <w:rsid w:val="00502A2D"/>
    <w:rsid w:val="00505069"/>
    <w:rsid w:val="00505691"/>
    <w:rsid w:val="00505AA3"/>
    <w:rsid w:val="00505EC1"/>
    <w:rsid w:val="00506557"/>
    <w:rsid w:val="0050677A"/>
    <w:rsid w:val="00506D55"/>
    <w:rsid w:val="00506FC3"/>
    <w:rsid w:val="00507322"/>
    <w:rsid w:val="00510345"/>
    <w:rsid w:val="005108D8"/>
    <w:rsid w:val="005116F9"/>
    <w:rsid w:val="00511E1E"/>
    <w:rsid w:val="00511FAD"/>
    <w:rsid w:val="00512074"/>
    <w:rsid w:val="005150AF"/>
    <w:rsid w:val="005153A7"/>
    <w:rsid w:val="005156FF"/>
    <w:rsid w:val="00516255"/>
    <w:rsid w:val="005212BA"/>
    <w:rsid w:val="005219CF"/>
    <w:rsid w:val="00521CEB"/>
    <w:rsid w:val="00522636"/>
    <w:rsid w:val="005229E8"/>
    <w:rsid w:val="005241E2"/>
    <w:rsid w:val="005277FA"/>
    <w:rsid w:val="0053090B"/>
    <w:rsid w:val="00532D35"/>
    <w:rsid w:val="00534B59"/>
    <w:rsid w:val="0053579D"/>
    <w:rsid w:val="00535D9C"/>
    <w:rsid w:val="00535F91"/>
    <w:rsid w:val="00536759"/>
    <w:rsid w:val="00536CC7"/>
    <w:rsid w:val="005375D3"/>
    <w:rsid w:val="00537646"/>
    <w:rsid w:val="00537C62"/>
    <w:rsid w:val="005403B7"/>
    <w:rsid w:val="0054046B"/>
    <w:rsid w:val="005405DA"/>
    <w:rsid w:val="00540946"/>
    <w:rsid w:val="005426B6"/>
    <w:rsid w:val="00542EB7"/>
    <w:rsid w:val="0054333D"/>
    <w:rsid w:val="0054399F"/>
    <w:rsid w:val="00543D97"/>
    <w:rsid w:val="00544874"/>
    <w:rsid w:val="00545194"/>
    <w:rsid w:val="00545257"/>
    <w:rsid w:val="00546970"/>
    <w:rsid w:val="00547609"/>
    <w:rsid w:val="00550834"/>
    <w:rsid w:val="00551CC4"/>
    <w:rsid w:val="00552810"/>
    <w:rsid w:val="005530EA"/>
    <w:rsid w:val="005537C9"/>
    <w:rsid w:val="00553A2B"/>
    <w:rsid w:val="00554E19"/>
    <w:rsid w:val="005559AF"/>
    <w:rsid w:val="0055762E"/>
    <w:rsid w:val="00560D14"/>
    <w:rsid w:val="00560FC6"/>
    <w:rsid w:val="0056121F"/>
    <w:rsid w:val="00561880"/>
    <w:rsid w:val="00562F1B"/>
    <w:rsid w:val="00566103"/>
    <w:rsid w:val="005679CA"/>
    <w:rsid w:val="0057058C"/>
    <w:rsid w:val="00571466"/>
    <w:rsid w:val="00572505"/>
    <w:rsid w:val="005737AE"/>
    <w:rsid w:val="00573835"/>
    <w:rsid w:val="005743AC"/>
    <w:rsid w:val="0057448E"/>
    <w:rsid w:val="005756F9"/>
    <w:rsid w:val="00575A3C"/>
    <w:rsid w:val="0057607D"/>
    <w:rsid w:val="0057688F"/>
    <w:rsid w:val="00581268"/>
    <w:rsid w:val="00582094"/>
    <w:rsid w:val="00582151"/>
    <w:rsid w:val="00582809"/>
    <w:rsid w:val="00583294"/>
    <w:rsid w:val="00584F09"/>
    <w:rsid w:val="00585859"/>
    <w:rsid w:val="005875AA"/>
    <w:rsid w:val="0058764D"/>
    <w:rsid w:val="0058798C"/>
    <w:rsid w:val="005900FA"/>
    <w:rsid w:val="00591215"/>
    <w:rsid w:val="0059145C"/>
    <w:rsid w:val="00591C4E"/>
    <w:rsid w:val="00592351"/>
    <w:rsid w:val="005935A4"/>
    <w:rsid w:val="005948C2"/>
    <w:rsid w:val="00594ECF"/>
    <w:rsid w:val="00595C59"/>
    <w:rsid w:val="00595DCA"/>
    <w:rsid w:val="00596E6C"/>
    <w:rsid w:val="0059779B"/>
    <w:rsid w:val="005A0496"/>
    <w:rsid w:val="005A087B"/>
    <w:rsid w:val="005A1138"/>
    <w:rsid w:val="005A114D"/>
    <w:rsid w:val="005A209A"/>
    <w:rsid w:val="005A33C0"/>
    <w:rsid w:val="005A3C64"/>
    <w:rsid w:val="005A4B2F"/>
    <w:rsid w:val="005A4BA2"/>
    <w:rsid w:val="005A4CEE"/>
    <w:rsid w:val="005A662D"/>
    <w:rsid w:val="005A670E"/>
    <w:rsid w:val="005A749A"/>
    <w:rsid w:val="005B1409"/>
    <w:rsid w:val="005B179A"/>
    <w:rsid w:val="005B1C20"/>
    <w:rsid w:val="005B1E3A"/>
    <w:rsid w:val="005B29A6"/>
    <w:rsid w:val="005B2D57"/>
    <w:rsid w:val="005B2FC1"/>
    <w:rsid w:val="005B35D7"/>
    <w:rsid w:val="005B392A"/>
    <w:rsid w:val="005B3AA3"/>
    <w:rsid w:val="005B64F8"/>
    <w:rsid w:val="005B6F83"/>
    <w:rsid w:val="005C02A6"/>
    <w:rsid w:val="005C034D"/>
    <w:rsid w:val="005C176C"/>
    <w:rsid w:val="005C2BE2"/>
    <w:rsid w:val="005C4DEE"/>
    <w:rsid w:val="005C4EFC"/>
    <w:rsid w:val="005C74FB"/>
    <w:rsid w:val="005C7B3A"/>
    <w:rsid w:val="005C7C0B"/>
    <w:rsid w:val="005D0F2B"/>
    <w:rsid w:val="005D1602"/>
    <w:rsid w:val="005D1603"/>
    <w:rsid w:val="005D24B5"/>
    <w:rsid w:val="005D3628"/>
    <w:rsid w:val="005D3B77"/>
    <w:rsid w:val="005D3D0C"/>
    <w:rsid w:val="005D4F4C"/>
    <w:rsid w:val="005D596A"/>
    <w:rsid w:val="005D5BB5"/>
    <w:rsid w:val="005D5ECF"/>
    <w:rsid w:val="005D67DA"/>
    <w:rsid w:val="005D68E2"/>
    <w:rsid w:val="005D7068"/>
    <w:rsid w:val="005D7198"/>
    <w:rsid w:val="005E08BA"/>
    <w:rsid w:val="005E0BB9"/>
    <w:rsid w:val="005E14F6"/>
    <w:rsid w:val="005E175E"/>
    <w:rsid w:val="005E2B45"/>
    <w:rsid w:val="005E385F"/>
    <w:rsid w:val="005E3DF4"/>
    <w:rsid w:val="005E53BC"/>
    <w:rsid w:val="005E545C"/>
    <w:rsid w:val="005E5B81"/>
    <w:rsid w:val="005E5E7F"/>
    <w:rsid w:val="005E6855"/>
    <w:rsid w:val="005E75D8"/>
    <w:rsid w:val="005F00AC"/>
    <w:rsid w:val="005F034C"/>
    <w:rsid w:val="005F0C24"/>
    <w:rsid w:val="005F1411"/>
    <w:rsid w:val="005F2228"/>
    <w:rsid w:val="005F2CB1"/>
    <w:rsid w:val="005F3025"/>
    <w:rsid w:val="005F309B"/>
    <w:rsid w:val="005F4657"/>
    <w:rsid w:val="005F618C"/>
    <w:rsid w:val="005F6A53"/>
    <w:rsid w:val="005F70BD"/>
    <w:rsid w:val="005F7628"/>
    <w:rsid w:val="005F7DA4"/>
    <w:rsid w:val="00601505"/>
    <w:rsid w:val="006023D9"/>
    <w:rsid w:val="0060283C"/>
    <w:rsid w:val="00603C0A"/>
    <w:rsid w:val="00604067"/>
    <w:rsid w:val="00604CAE"/>
    <w:rsid w:val="00604F14"/>
    <w:rsid w:val="0060587A"/>
    <w:rsid w:val="00606E6A"/>
    <w:rsid w:val="00606F30"/>
    <w:rsid w:val="00607568"/>
    <w:rsid w:val="00610599"/>
    <w:rsid w:val="0061073D"/>
    <w:rsid w:val="00611B83"/>
    <w:rsid w:val="00613257"/>
    <w:rsid w:val="006137BF"/>
    <w:rsid w:val="006145EC"/>
    <w:rsid w:val="006148DB"/>
    <w:rsid w:val="00614EC6"/>
    <w:rsid w:val="0061792A"/>
    <w:rsid w:val="006203B0"/>
    <w:rsid w:val="00620A71"/>
    <w:rsid w:val="00620D80"/>
    <w:rsid w:val="00623142"/>
    <w:rsid w:val="006234A6"/>
    <w:rsid w:val="0062355D"/>
    <w:rsid w:val="006237B6"/>
    <w:rsid w:val="00623C19"/>
    <w:rsid w:val="00624210"/>
    <w:rsid w:val="00625770"/>
    <w:rsid w:val="00625A35"/>
    <w:rsid w:val="00625E0A"/>
    <w:rsid w:val="00626690"/>
    <w:rsid w:val="006270D7"/>
    <w:rsid w:val="00630001"/>
    <w:rsid w:val="00630EFE"/>
    <w:rsid w:val="006311B3"/>
    <w:rsid w:val="006316DB"/>
    <w:rsid w:val="0063284C"/>
    <w:rsid w:val="00634561"/>
    <w:rsid w:val="00634DBA"/>
    <w:rsid w:val="00635289"/>
    <w:rsid w:val="00636398"/>
    <w:rsid w:val="006366C5"/>
    <w:rsid w:val="006368D3"/>
    <w:rsid w:val="006377EC"/>
    <w:rsid w:val="0064151F"/>
    <w:rsid w:val="00641533"/>
    <w:rsid w:val="00641658"/>
    <w:rsid w:val="0064208D"/>
    <w:rsid w:val="00642181"/>
    <w:rsid w:val="00643475"/>
    <w:rsid w:val="0064396A"/>
    <w:rsid w:val="00645638"/>
    <w:rsid w:val="0064624E"/>
    <w:rsid w:val="00650AB9"/>
    <w:rsid w:val="00650B41"/>
    <w:rsid w:val="00652CE4"/>
    <w:rsid w:val="00653CB3"/>
    <w:rsid w:val="00655733"/>
    <w:rsid w:val="00655ACD"/>
    <w:rsid w:val="00655FF9"/>
    <w:rsid w:val="00656A92"/>
    <w:rsid w:val="00656DDE"/>
    <w:rsid w:val="00656E72"/>
    <w:rsid w:val="0066011D"/>
    <w:rsid w:val="006607C0"/>
    <w:rsid w:val="006613A6"/>
    <w:rsid w:val="00661DA9"/>
    <w:rsid w:val="006627A2"/>
    <w:rsid w:val="00663469"/>
    <w:rsid w:val="006634E6"/>
    <w:rsid w:val="006655EE"/>
    <w:rsid w:val="0066693D"/>
    <w:rsid w:val="00667E62"/>
    <w:rsid w:val="00667EE7"/>
    <w:rsid w:val="00670922"/>
    <w:rsid w:val="00670BE1"/>
    <w:rsid w:val="00670F92"/>
    <w:rsid w:val="006720A1"/>
    <w:rsid w:val="0067218F"/>
    <w:rsid w:val="00672D12"/>
    <w:rsid w:val="006741F2"/>
    <w:rsid w:val="00674CC3"/>
    <w:rsid w:val="0067510A"/>
    <w:rsid w:val="0067553F"/>
    <w:rsid w:val="00675C72"/>
    <w:rsid w:val="00675D91"/>
    <w:rsid w:val="00676596"/>
    <w:rsid w:val="006771F9"/>
    <w:rsid w:val="006776D7"/>
    <w:rsid w:val="00681003"/>
    <w:rsid w:val="006817C9"/>
    <w:rsid w:val="00683ECE"/>
    <w:rsid w:val="00684F05"/>
    <w:rsid w:val="0068645D"/>
    <w:rsid w:val="006864B0"/>
    <w:rsid w:val="00690A5B"/>
    <w:rsid w:val="00690B1E"/>
    <w:rsid w:val="00691026"/>
    <w:rsid w:val="006910D9"/>
    <w:rsid w:val="00691BFE"/>
    <w:rsid w:val="00692856"/>
    <w:rsid w:val="00694572"/>
    <w:rsid w:val="00694738"/>
    <w:rsid w:val="00694FB7"/>
    <w:rsid w:val="00695FC2"/>
    <w:rsid w:val="0069629A"/>
    <w:rsid w:val="00696949"/>
    <w:rsid w:val="00697052"/>
    <w:rsid w:val="006A0848"/>
    <w:rsid w:val="006A0FBD"/>
    <w:rsid w:val="006A447A"/>
    <w:rsid w:val="006A46FB"/>
    <w:rsid w:val="006A55C4"/>
    <w:rsid w:val="006A5E28"/>
    <w:rsid w:val="006A697B"/>
    <w:rsid w:val="006A7AFF"/>
    <w:rsid w:val="006A7C13"/>
    <w:rsid w:val="006B0252"/>
    <w:rsid w:val="006B0F67"/>
    <w:rsid w:val="006B16C9"/>
    <w:rsid w:val="006B1816"/>
    <w:rsid w:val="006B19C5"/>
    <w:rsid w:val="006B2099"/>
    <w:rsid w:val="006B3466"/>
    <w:rsid w:val="006B37CC"/>
    <w:rsid w:val="006B50CF"/>
    <w:rsid w:val="006B5C38"/>
    <w:rsid w:val="006B722B"/>
    <w:rsid w:val="006C03B8"/>
    <w:rsid w:val="006C2602"/>
    <w:rsid w:val="006C36DC"/>
    <w:rsid w:val="006C4C27"/>
    <w:rsid w:val="006C5EC9"/>
    <w:rsid w:val="006C6059"/>
    <w:rsid w:val="006C611D"/>
    <w:rsid w:val="006C6642"/>
    <w:rsid w:val="006C7522"/>
    <w:rsid w:val="006D0E4F"/>
    <w:rsid w:val="006D2427"/>
    <w:rsid w:val="006D6F08"/>
    <w:rsid w:val="006E062C"/>
    <w:rsid w:val="006E15E0"/>
    <w:rsid w:val="006E1804"/>
    <w:rsid w:val="006E1C82"/>
    <w:rsid w:val="006E27AB"/>
    <w:rsid w:val="006E28B7"/>
    <w:rsid w:val="006E2A9B"/>
    <w:rsid w:val="006E3310"/>
    <w:rsid w:val="006E44D1"/>
    <w:rsid w:val="006E4593"/>
    <w:rsid w:val="006E4E39"/>
    <w:rsid w:val="006E4FF4"/>
    <w:rsid w:val="006E565E"/>
    <w:rsid w:val="006E57D3"/>
    <w:rsid w:val="006E5A8F"/>
    <w:rsid w:val="006E673D"/>
    <w:rsid w:val="006E7D3B"/>
    <w:rsid w:val="006F132E"/>
    <w:rsid w:val="006F1B41"/>
    <w:rsid w:val="006F1B70"/>
    <w:rsid w:val="006F341D"/>
    <w:rsid w:val="006F3451"/>
    <w:rsid w:val="006F3CDE"/>
    <w:rsid w:val="006F4243"/>
    <w:rsid w:val="006F47FC"/>
    <w:rsid w:val="006F55C1"/>
    <w:rsid w:val="006F58D4"/>
    <w:rsid w:val="006F6582"/>
    <w:rsid w:val="007002DB"/>
    <w:rsid w:val="00700450"/>
    <w:rsid w:val="00701D01"/>
    <w:rsid w:val="0070346E"/>
    <w:rsid w:val="00703D82"/>
    <w:rsid w:val="00704C9D"/>
    <w:rsid w:val="00704EDB"/>
    <w:rsid w:val="00706101"/>
    <w:rsid w:val="00707072"/>
    <w:rsid w:val="00707D61"/>
    <w:rsid w:val="0071044B"/>
    <w:rsid w:val="007107A6"/>
    <w:rsid w:val="007107BD"/>
    <w:rsid w:val="00712287"/>
    <w:rsid w:val="007123E5"/>
    <w:rsid w:val="00712772"/>
    <w:rsid w:val="0071293A"/>
    <w:rsid w:val="00712E00"/>
    <w:rsid w:val="0071304C"/>
    <w:rsid w:val="007148D3"/>
    <w:rsid w:val="007149D2"/>
    <w:rsid w:val="00714C9E"/>
    <w:rsid w:val="00715762"/>
    <w:rsid w:val="00715B6F"/>
    <w:rsid w:val="00715B9A"/>
    <w:rsid w:val="00716683"/>
    <w:rsid w:val="007178A2"/>
    <w:rsid w:val="00717F49"/>
    <w:rsid w:val="00720AA5"/>
    <w:rsid w:val="00721B32"/>
    <w:rsid w:val="007230AF"/>
    <w:rsid w:val="007257D0"/>
    <w:rsid w:val="00725C45"/>
    <w:rsid w:val="00725DFE"/>
    <w:rsid w:val="00726EA6"/>
    <w:rsid w:val="00727208"/>
    <w:rsid w:val="007272A9"/>
    <w:rsid w:val="00727680"/>
    <w:rsid w:val="00730AE8"/>
    <w:rsid w:val="00731116"/>
    <w:rsid w:val="00731ACD"/>
    <w:rsid w:val="007328CD"/>
    <w:rsid w:val="00733E8F"/>
    <w:rsid w:val="00734758"/>
    <w:rsid w:val="007348B1"/>
    <w:rsid w:val="00736221"/>
    <w:rsid w:val="007362A6"/>
    <w:rsid w:val="00736366"/>
    <w:rsid w:val="00736D7D"/>
    <w:rsid w:val="007373C9"/>
    <w:rsid w:val="00737FCB"/>
    <w:rsid w:val="00740E58"/>
    <w:rsid w:val="007410BA"/>
    <w:rsid w:val="00742051"/>
    <w:rsid w:val="00743C4C"/>
    <w:rsid w:val="007443E1"/>
    <w:rsid w:val="007445A0"/>
    <w:rsid w:val="0074524B"/>
    <w:rsid w:val="0074709E"/>
    <w:rsid w:val="007477A9"/>
    <w:rsid w:val="00747A91"/>
    <w:rsid w:val="00747AF7"/>
    <w:rsid w:val="00747D8B"/>
    <w:rsid w:val="00750516"/>
    <w:rsid w:val="00751228"/>
    <w:rsid w:val="00755255"/>
    <w:rsid w:val="007571E1"/>
    <w:rsid w:val="00757A58"/>
    <w:rsid w:val="007604B2"/>
    <w:rsid w:val="00760D13"/>
    <w:rsid w:val="0076450B"/>
    <w:rsid w:val="00765281"/>
    <w:rsid w:val="00766BAD"/>
    <w:rsid w:val="00766D77"/>
    <w:rsid w:val="00766F28"/>
    <w:rsid w:val="00767AD1"/>
    <w:rsid w:val="00770A4B"/>
    <w:rsid w:val="0077285E"/>
    <w:rsid w:val="007729A2"/>
    <w:rsid w:val="00775076"/>
    <w:rsid w:val="007755F2"/>
    <w:rsid w:val="007768B5"/>
    <w:rsid w:val="00776971"/>
    <w:rsid w:val="007775BE"/>
    <w:rsid w:val="00780298"/>
    <w:rsid w:val="00780A80"/>
    <w:rsid w:val="00781509"/>
    <w:rsid w:val="0078177E"/>
    <w:rsid w:val="00781C34"/>
    <w:rsid w:val="00781FC0"/>
    <w:rsid w:val="00782A30"/>
    <w:rsid w:val="0078304C"/>
    <w:rsid w:val="00783673"/>
    <w:rsid w:val="0078390C"/>
    <w:rsid w:val="00784854"/>
    <w:rsid w:val="007850A4"/>
    <w:rsid w:val="00785490"/>
    <w:rsid w:val="007857AF"/>
    <w:rsid w:val="0078618F"/>
    <w:rsid w:val="00786B0A"/>
    <w:rsid w:val="00787553"/>
    <w:rsid w:val="00787DFC"/>
    <w:rsid w:val="00791CB2"/>
    <w:rsid w:val="007925EA"/>
    <w:rsid w:val="00792966"/>
    <w:rsid w:val="00793CD8"/>
    <w:rsid w:val="00795C92"/>
    <w:rsid w:val="00796231"/>
    <w:rsid w:val="007A09BC"/>
    <w:rsid w:val="007A0CE4"/>
    <w:rsid w:val="007A14F3"/>
    <w:rsid w:val="007A1CB3"/>
    <w:rsid w:val="007A2C8C"/>
    <w:rsid w:val="007A306F"/>
    <w:rsid w:val="007A37DA"/>
    <w:rsid w:val="007A3A9F"/>
    <w:rsid w:val="007A4016"/>
    <w:rsid w:val="007A43A6"/>
    <w:rsid w:val="007A44B6"/>
    <w:rsid w:val="007A4F7F"/>
    <w:rsid w:val="007A58A6"/>
    <w:rsid w:val="007A59E9"/>
    <w:rsid w:val="007A6CD5"/>
    <w:rsid w:val="007A7B90"/>
    <w:rsid w:val="007B10D9"/>
    <w:rsid w:val="007B1389"/>
    <w:rsid w:val="007B2972"/>
    <w:rsid w:val="007B395B"/>
    <w:rsid w:val="007B3C93"/>
    <w:rsid w:val="007B3D2D"/>
    <w:rsid w:val="007B449E"/>
    <w:rsid w:val="007B4A23"/>
    <w:rsid w:val="007B50AE"/>
    <w:rsid w:val="007B51DF"/>
    <w:rsid w:val="007B51F6"/>
    <w:rsid w:val="007B56AF"/>
    <w:rsid w:val="007B5C80"/>
    <w:rsid w:val="007C05DD"/>
    <w:rsid w:val="007C3D18"/>
    <w:rsid w:val="007C60BF"/>
    <w:rsid w:val="007C6A07"/>
    <w:rsid w:val="007C6AC2"/>
    <w:rsid w:val="007C75A1"/>
    <w:rsid w:val="007C77A5"/>
    <w:rsid w:val="007D04E5"/>
    <w:rsid w:val="007D0B50"/>
    <w:rsid w:val="007D20D2"/>
    <w:rsid w:val="007D3079"/>
    <w:rsid w:val="007D3F98"/>
    <w:rsid w:val="007D5901"/>
    <w:rsid w:val="007D7526"/>
    <w:rsid w:val="007D7F4B"/>
    <w:rsid w:val="007D7FCA"/>
    <w:rsid w:val="007E02F0"/>
    <w:rsid w:val="007E07E5"/>
    <w:rsid w:val="007E14D8"/>
    <w:rsid w:val="007E2507"/>
    <w:rsid w:val="007E2AED"/>
    <w:rsid w:val="007E3026"/>
    <w:rsid w:val="007E39A7"/>
    <w:rsid w:val="007E4610"/>
    <w:rsid w:val="007E4715"/>
    <w:rsid w:val="007E505B"/>
    <w:rsid w:val="007E6A8E"/>
    <w:rsid w:val="007E7091"/>
    <w:rsid w:val="007F08B2"/>
    <w:rsid w:val="007F13B0"/>
    <w:rsid w:val="007F2DC4"/>
    <w:rsid w:val="007F4B13"/>
    <w:rsid w:val="007F799B"/>
    <w:rsid w:val="00801719"/>
    <w:rsid w:val="008027E9"/>
    <w:rsid w:val="00802D44"/>
    <w:rsid w:val="00802FD3"/>
    <w:rsid w:val="008033A9"/>
    <w:rsid w:val="00803FAE"/>
    <w:rsid w:val="008042E4"/>
    <w:rsid w:val="008055A5"/>
    <w:rsid w:val="0080605F"/>
    <w:rsid w:val="00806D4A"/>
    <w:rsid w:val="00806E27"/>
    <w:rsid w:val="00807786"/>
    <w:rsid w:val="00810F12"/>
    <w:rsid w:val="00811FCB"/>
    <w:rsid w:val="00812821"/>
    <w:rsid w:val="00812957"/>
    <w:rsid w:val="008158D6"/>
    <w:rsid w:val="00815CC2"/>
    <w:rsid w:val="00815EFA"/>
    <w:rsid w:val="00816D33"/>
    <w:rsid w:val="008170A7"/>
    <w:rsid w:val="00817196"/>
    <w:rsid w:val="00820078"/>
    <w:rsid w:val="00821061"/>
    <w:rsid w:val="0082210B"/>
    <w:rsid w:val="0082249C"/>
    <w:rsid w:val="00822908"/>
    <w:rsid w:val="00822C15"/>
    <w:rsid w:val="00822ED0"/>
    <w:rsid w:val="00823002"/>
    <w:rsid w:val="008235DB"/>
    <w:rsid w:val="008238D8"/>
    <w:rsid w:val="008239F9"/>
    <w:rsid w:val="00824AB4"/>
    <w:rsid w:val="00824CD7"/>
    <w:rsid w:val="00825C42"/>
    <w:rsid w:val="00825D25"/>
    <w:rsid w:val="00826547"/>
    <w:rsid w:val="00827089"/>
    <w:rsid w:val="008273F9"/>
    <w:rsid w:val="00827D6F"/>
    <w:rsid w:val="00830A01"/>
    <w:rsid w:val="00833B4F"/>
    <w:rsid w:val="0083470F"/>
    <w:rsid w:val="008358DE"/>
    <w:rsid w:val="00836AD3"/>
    <w:rsid w:val="00837665"/>
    <w:rsid w:val="008376AC"/>
    <w:rsid w:val="008400B5"/>
    <w:rsid w:val="00841210"/>
    <w:rsid w:val="00842360"/>
    <w:rsid w:val="0084275C"/>
    <w:rsid w:val="008444E8"/>
    <w:rsid w:val="00844E80"/>
    <w:rsid w:val="00846FE7"/>
    <w:rsid w:val="008470E9"/>
    <w:rsid w:val="008476C6"/>
    <w:rsid w:val="00850395"/>
    <w:rsid w:val="00850803"/>
    <w:rsid w:val="00854F47"/>
    <w:rsid w:val="00855E39"/>
    <w:rsid w:val="00856629"/>
    <w:rsid w:val="00856911"/>
    <w:rsid w:val="00856D43"/>
    <w:rsid w:val="00861366"/>
    <w:rsid w:val="00861942"/>
    <w:rsid w:val="00861A4A"/>
    <w:rsid w:val="008622B8"/>
    <w:rsid w:val="0086255A"/>
    <w:rsid w:val="008638FC"/>
    <w:rsid w:val="00863A35"/>
    <w:rsid w:val="008643E0"/>
    <w:rsid w:val="0086523E"/>
    <w:rsid w:val="0086595A"/>
    <w:rsid w:val="00866FD4"/>
    <w:rsid w:val="008677FD"/>
    <w:rsid w:val="00867831"/>
    <w:rsid w:val="008706D4"/>
    <w:rsid w:val="00870A8B"/>
    <w:rsid w:val="00870F8A"/>
    <w:rsid w:val="008719A4"/>
    <w:rsid w:val="00871D23"/>
    <w:rsid w:val="00873034"/>
    <w:rsid w:val="00874312"/>
    <w:rsid w:val="0087437C"/>
    <w:rsid w:val="00874F9E"/>
    <w:rsid w:val="00875CD7"/>
    <w:rsid w:val="008760F6"/>
    <w:rsid w:val="008761EA"/>
    <w:rsid w:val="008767E9"/>
    <w:rsid w:val="00876B4D"/>
    <w:rsid w:val="00876D59"/>
    <w:rsid w:val="00876D7E"/>
    <w:rsid w:val="00876FF1"/>
    <w:rsid w:val="00877319"/>
    <w:rsid w:val="008775FA"/>
    <w:rsid w:val="00877C41"/>
    <w:rsid w:val="00877F18"/>
    <w:rsid w:val="008842C9"/>
    <w:rsid w:val="00886B3A"/>
    <w:rsid w:val="00892BEC"/>
    <w:rsid w:val="008939CB"/>
    <w:rsid w:val="008941E3"/>
    <w:rsid w:val="00894A88"/>
    <w:rsid w:val="00895386"/>
    <w:rsid w:val="00895891"/>
    <w:rsid w:val="00896A9A"/>
    <w:rsid w:val="008971EF"/>
    <w:rsid w:val="00897E72"/>
    <w:rsid w:val="008A003F"/>
    <w:rsid w:val="008A0F21"/>
    <w:rsid w:val="008A1769"/>
    <w:rsid w:val="008A21FF"/>
    <w:rsid w:val="008A2625"/>
    <w:rsid w:val="008A2CE2"/>
    <w:rsid w:val="008A30AC"/>
    <w:rsid w:val="008A30F9"/>
    <w:rsid w:val="008A3157"/>
    <w:rsid w:val="008A3EF4"/>
    <w:rsid w:val="008A44B8"/>
    <w:rsid w:val="008A51A8"/>
    <w:rsid w:val="008A54C7"/>
    <w:rsid w:val="008A62BA"/>
    <w:rsid w:val="008A77D8"/>
    <w:rsid w:val="008A7F34"/>
    <w:rsid w:val="008B0442"/>
    <w:rsid w:val="008B0483"/>
    <w:rsid w:val="008B099C"/>
    <w:rsid w:val="008B120C"/>
    <w:rsid w:val="008B2AD1"/>
    <w:rsid w:val="008B367A"/>
    <w:rsid w:val="008B437E"/>
    <w:rsid w:val="008B4492"/>
    <w:rsid w:val="008B51A0"/>
    <w:rsid w:val="008B549D"/>
    <w:rsid w:val="008B592A"/>
    <w:rsid w:val="008B6AC7"/>
    <w:rsid w:val="008B7B5C"/>
    <w:rsid w:val="008B7F31"/>
    <w:rsid w:val="008C04C3"/>
    <w:rsid w:val="008C0720"/>
    <w:rsid w:val="008C0C99"/>
    <w:rsid w:val="008C12CE"/>
    <w:rsid w:val="008C2017"/>
    <w:rsid w:val="008C2C21"/>
    <w:rsid w:val="008C30CD"/>
    <w:rsid w:val="008C31B7"/>
    <w:rsid w:val="008C38A9"/>
    <w:rsid w:val="008C4958"/>
    <w:rsid w:val="008C4AFA"/>
    <w:rsid w:val="008C4BAA"/>
    <w:rsid w:val="008C5813"/>
    <w:rsid w:val="008C6AE8"/>
    <w:rsid w:val="008C7573"/>
    <w:rsid w:val="008D00A5"/>
    <w:rsid w:val="008D0A07"/>
    <w:rsid w:val="008D34F1"/>
    <w:rsid w:val="008D39D8"/>
    <w:rsid w:val="008D3BDF"/>
    <w:rsid w:val="008D4685"/>
    <w:rsid w:val="008D484B"/>
    <w:rsid w:val="008D4CA2"/>
    <w:rsid w:val="008D4CD4"/>
    <w:rsid w:val="008D5698"/>
    <w:rsid w:val="008D6999"/>
    <w:rsid w:val="008D699F"/>
    <w:rsid w:val="008D6A2B"/>
    <w:rsid w:val="008D6D1A"/>
    <w:rsid w:val="008D777F"/>
    <w:rsid w:val="008E065E"/>
    <w:rsid w:val="008E07E4"/>
    <w:rsid w:val="008E0927"/>
    <w:rsid w:val="008E10CA"/>
    <w:rsid w:val="008E1909"/>
    <w:rsid w:val="008E1ACF"/>
    <w:rsid w:val="008E1FE3"/>
    <w:rsid w:val="008E22F2"/>
    <w:rsid w:val="008E3954"/>
    <w:rsid w:val="008E546B"/>
    <w:rsid w:val="008E6ACC"/>
    <w:rsid w:val="008E6B60"/>
    <w:rsid w:val="008E707E"/>
    <w:rsid w:val="008E722D"/>
    <w:rsid w:val="008F1C4E"/>
    <w:rsid w:val="008F1EAB"/>
    <w:rsid w:val="008F33DC"/>
    <w:rsid w:val="008F477F"/>
    <w:rsid w:val="008F5080"/>
    <w:rsid w:val="008F50FD"/>
    <w:rsid w:val="008F661D"/>
    <w:rsid w:val="008F76E4"/>
    <w:rsid w:val="00900463"/>
    <w:rsid w:val="00900E78"/>
    <w:rsid w:val="00901FE0"/>
    <w:rsid w:val="009021D2"/>
    <w:rsid w:val="00902350"/>
    <w:rsid w:val="0090336B"/>
    <w:rsid w:val="00903877"/>
    <w:rsid w:val="009053AA"/>
    <w:rsid w:val="0090638C"/>
    <w:rsid w:val="009066D1"/>
    <w:rsid w:val="00906939"/>
    <w:rsid w:val="009107DE"/>
    <w:rsid w:val="00910B7D"/>
    <w:rsid w:val="00910C37"/>
    <w:rsid w:val="00910E3D"/>
    <w:rsid w:val="00911AC6"/>
    <w:rsid w:val="00911DBF"/>
    <w:rsid w:val="00911DFB"/>
    <w:rsid w:val="0091301A"/>
    <w:rsid w:val="0091311E"/>
    <w:rsid w:val="009139D9"/>
    <w:rsid w:val="00914AD8"/>
    <w:rsid w:val="00914F64"/>
    <w:rsid w:val="00915AD7"/>
    <w:rsid w:val="00916079"/>
    <w:rsid w:val="00917CE9"/>
    <w:rsid w:val="00917D08"/>
    <w:rsid w:val="009200C0"/>
    <w:rsid w:val="0092012D"/>
    <w:rsid w:val="0092075B"/>
    <w:rsid w:val="00920BF2"/>
    <w:rsid w:val="00921366"/>
    <w:rsid w:val="00922010"/>
    <w:rsid w:val="00923B1C"/>
    <w:rsid w:val="00924397"/>
    <w:rsid w:val="0093040F"/>
    <w:rsid w:val="00930C19"/>
    <w:rsid w:val="00930FF1"/>
    <w:rsid w:val="009319AD"/>
    <w:rsid w:val="00931BD9"/>
    <w:rsid w:val="00931CE3"/>
    <w:rsid w:val="00932629"/>
    <w:rsid w:val="009326A8"/>
    <w:rsid w:val="00936137"/>
    <w:rsid w:val="009368F3"/>
    <w:rsid w:val="0093746A"/>
    <w:rsid w:val="0094158C"/>
    <w:rsid w:val="00941636"/>
    <w:rsid w:val="00943742"/>
    <w:rsid w:val="00943BFA"/>
    <w:rsid w:val="00944FFC"/>
    <w:rsid w:val="00945C05"/>
    <w:rsid w:val="00946945"/>
    <w:rsid w:val="009470A5"/>
    <w:rsid w:val="009473DB"/>
    <w:rsid w:val="0094750C"/>
    <w:rsid w:val="00947713"/>
    <w:rsid w:val="009507E5"/>
    <w:rsid w:val="009509BE"/>
    <w:rsid w:val="00950DE7"/>
    <w:rsid w:val="009512A1"/>
    <w:rsid w:val="009514E5"/>
    <w:rsid w:val="00952046"/>
    <w:rsid w:val="00952568"/>
    <w:rsid w:val="00953920"/>
    <w:rsid w:val="00953D47"/>
    <w:rsid w:val="0095477C"/>
    <w:rsid w:val="009550B8"/>
    <w:rsid w:val="009562FF"/>
    <w:rsid w:val="00956582"/>
    <w:rsid w:val="0095681E"/>
    <w:rsid w:val="00957266"/>
    <w:rsid w:val="009572D4"/>
    <w:rsid w:val="009573E5"/>
    <w:rsid w:val="00957B7D"/>
    <w:rsid w:val="0096054E"/>
    <w:rsid w:val="00961921"/>
    <w:rsid w:val="00961BB2"/>
    <w:rsid w:val="00961EF3"/>
    <w:rsid w:val="00962B77"/>
    <w:rsid w:val="009632C2"/>
    <w:rsid w:val="00963340"/>
    <w:rsid w:val="00963429"/>
    <w:rsid w:val="0096430A"/>
    <w:rsid w:val="00964819"/>
    <w:rsid w:val="0096554B"/>
    <w:rsid w:val="0096584A"/>
    <w:rsid w:val="009658AD"/>
    <w:rsid w:val="00966CDE"/>
    <w:rsid w:val="00967046"/>
    <w:rsid w:val="00967332"/>
    <w:rsid w:val="00971F08"/>
    <w:rsid w:val="00972225"/>
    <w:rsid w:val="00973137"/>
    <w:rsid w:val="00973B40"/>
    <w:rsid w:val="00973B60"/>
    <w:rsid w:val="00974208"/>
    <w:rsid w:val="0097603D"/>
    <w:rsid w:val="00976949"/>
    <w:rsid w:val="009771F9"/>
    <w:rsid w:val="00977BB8"/>
    <w:rsid w:val="00980477"/>
    <w:rsid w:val="00980A5A"/>
    <w:rsid w:val="009826DE"/>
    <w:rsid w:val="009841C6"/>
    <w:rsid w:val="009851DD"/>
    <w:rsid w:val="00985253"/>
    <w:rsid w:val="009853B3"/>
    <w:rsid w:val="009856E8"/>
    <w:rsid w:val="00986EE3"/>
    <w:rsid w:val="009876C6"/>
    <w:rsid w:val="009878CC"/>
    <w:rsid w:val="00987AC7"/>
    <w:rsid w:val="0099008D"/>
    <w:rsid w:val="00990623"/>
    <w:rsid w:val="00990630"/>
    <w:rsid w:val="00991761"/>
    <w:rsid w:val="0099214E"/>
    <w:rsid w:val="00993211"/>
    <w:rsid w:val="0099488B"/>
    <w:rsid w:val="009948A7"/>
    <w:rsid w:val="00994DCA"/>
    <w:rsid w:val="0099500B"/>
    <w:rsid w:val="0099599F"/>
    <w:rsid w:val="00995CF0"/>
    <w:rsid w:val="009960EC"/>
    <w:rsid w:val="009970DD"/>
    <w:rsid w:val="009A0864"/>
    <w:rsid w:val="009A0E6F"/>
    <w:rsid w:val="009A0FBA"/>
    <w:rsid w:val="009A1601"/>
    <w:rsid w:val="009A226C"/>
    <w:rsid w:val="009A3548"/>
    <w:rsid w:val="009A3628"/>
    <w:rsid w:val="009A3750"/>
    <w:rsid w:val="009A3BB6"/>
    <w:rsid w:val="009A414D"/>
    <w:rsid w:val="009A462D"/>
    <w:rsid w:val="009A5CBA"/>
    <w:rsid w:val="009A5D25"/>
    <w:rsid w:val="009A5F8E"/>
    <w:rsid w:val="009A7898"/>
    <w:rsid w:val="009B0641"/>
    <w:rsid w:val="009B0FC2"/>
    <w:rsid w:val="009B1F30"/>
    <w:rsid w:val="009B38A3"/>
    <w:rsid w:val="009B3AC2"/>
    <w:rsid w:val="009B3B1B"/>
    <w:rsid w:val="009B4DF4"/>
    <w:rsid w:val="009B564E"/>
    <w:rsid w:val="009B7E87"/>
    <w:rsid w:val="009C0169"/>
    <w:rsid w:val="009C01A3"/>
    <w:rsid w:val="009C07CA"/>
    <w:rsid w:val="009C1606"/>
    <w:rsid w:val="009C1D3C"/>
    <w:rsid w:val="009C403E"/>
    <w:rsid w:val="009C66A7"/>
    <w:rsid w:val="009C687B"/>
    <w:rsid w:val="009C71BF"/>
    <w:rsid w:val="009D0414"/>
    <w:rsid w:val="009D0813"/>
    <w:rsid w:val="009D3959"/>
    <w:rsid w:val="009D3980"/>
    <w:rsid w:val="009D3E49"/>
    <w:rsid w:val="009D4FF0"/>
    <w:rsid w:val="009D5071"/>
    <w:rsid w:val="009D703C"/>
    <w:rsid w:val="009D709E"/>
    <w:rsid w:val="009D718F"/>
    <w:rsid w:val="009E068F"/>
    <w:rsid w:val="009E14E0"/>
    <w:rsid w:val="009E28BB"/>
    <w:rsid w:val="009E35DB"/>
    <w:rsid w:val="009E40EC"/>
    <w:rsid w:val="009E47A3"/>
    <w:rsid w:val="009E4DE3"/>
    <w:rsid w:val="009E5A33"/>
    <w:rsid w:val="009E6756"/>
    <w:rsid w:val="009F08F3"/>
    <w:rsid w:val="009F2BC1"/>
    <w:rsid w:val="009F344F"/>
    <w:rsid w:val="009F3AD1"/>
    <w:rsid w:val="009F4E93"/>
    <w:rsid w:val="009F59AC"/>
    <w:rsid w:val="009F623C"/>
    <w:rsid w:val="009F7B8C"/>
    <w:rsid w:val="00A020DB"/>
    <w:rsid w:val="00A031D8"/>
    <w:rsid w:val="00A03BF3"/>
    <w:rsid w:val="00A048A8"/>
    <w:rsid w:val="00A04BF0"/>
    <w:rsid w:val="00A04F49"/>
    <w:rsid w:val="00A05B83"/>
    <w:rsid w:val="00A10540"/>
    <w:rsid w:val="00A10FD2"/>
    <w:rsid w:val="00A11415"/>
    <w:rsid w:val="00A11FD5"/>
    <w:rsid w:val="00A13E54"/>
    <w:rsid w:val="00A142AA"/>
    <w:rsid w:val="00A1525D"/>
    <w:rsid w:val="00A16087"/>
    <w:rsid w:val="00A169CE"/>
    <w:rsid w:val="00A16F49"/>
    <w:rsid w:val="00A17F63"/>
    <w:rsid w:val="00A20762"/>
    <w:rsid w:val="00A2193B"/>
    <w:rsid w:val="00A2351A"/>
    <w:rsid w:val="00A264A9"/>
    <w:rsid w:val="00A26DCF"/>
    <w:rsid w:val="00A27208"/>
    <w:rsid w:val="00A27785"/>
    <w:rsid w:val="00A30187"/>
    <w:rsid w:val="00A33481"/>
    <w:rsid w:val="00A335AC"/>
    <w:rsid w:val="00A3371C"/>
    <w:rsid w:val="00A3448A"/>
    <w:rsid w:val="00A35E65"/>
    <w:rsid w:val="00A36297"/>
    <w:rsid w:val="00A3773A"/>
    <w:rsid w:val="00A40EF0"/>
    <w:rsid w:val="00A40F09"/>
    <w:rsid w:val="00A4139F"/>
    <w:rsid w:val="00A41E2B"/>
    <w:rsid w:val="00A44A7C"/>
    <w:rsid w:val="00A45B74"/>
    <w:rsid w:val="00A45D92"/>
    <w:rsid w:val="00A4723C"/>
    <w:rsid w:val="00A478E7"/>
    <w:rsid w:val="00A50FC7"/>
    <w:rsid w:val="00A51976"/>
    <w:rsid w:val="00A52370"/>
    <w:rsid w:val="00A52E1D"/>
    <w:rsid w:val="00A537C8"/>
    <w:rsid w:val="00A537E2"/>
    <w:rsid w:val="00A542E9"/>
    <w:rsid w:val="00A55505"/>
    <w:rsid w:val="00A56E30"/>
    <w:rsid w:val="00A57324"/>
    <w:rsid w:val="00A60442"/>
    <w:rsid w:val="00A6079D"/>
    <w:rsid w:val="00A61010"/>
    <w:rsid w:val="00A61499"/>
    <w:rsid w:val="00A62846"/>
    <w:rsid w:val="00A62A77"/>
    <w:rsid w:val="00A63483"/>
    <w:rsid w:val="00A657D7"/>
    <w:rsid w:val="00A660AC"/>
    <w:rsid w:val="00A67E6C"/>
    <w:rsid w:val="00A70187"/>
    <w:rsid w:val="00A706A2"/>
    <w:rsid w:val="00A70AEC"/>
    <w:rsid w:val="00A7164A"/>
    <w:rsid w:val="00A71B99"/>
    <w:rsid w:val="00A726EC"/>
    <w:rsid w:val="00A739C6"/>
    <w:rsid w:val="00A739D0"/>
    <w:rsid w:val="00A75612"/>
    <w:rsid w:val="00A75995"/>
    <w:rsid w:val="00A761D4"/>
    <w:rsid w:val="00A77527"/>
    <w:rsid w:val="00A77EC4"/>
    <w:rsid w:val="00A80079"/>
    <w:rsid w:val="00A819EB"/>
    <w:rsid w:val="00A83C21"/>
    <w:rsid w:val="00A83F5F"/>
    <w:rsid w:val="00A8453D"/>
    <w:rsid w:val="00A8507A"/>
    <w:rsid w:val="00A86335"/>
    <w:rsid w:val="00A8681C"/>
    <w:rsid w:val="00A90A3C"/>
    <w:rsid w:val="00A90A81"/>
    <w:rsid w:val="00A90D07"/>
    <w:rsid w:val="00A92648"/>
    <w:rsid w:val="00A92879"/>
    <w:rsid w:val="00A9442A"/>
    <w:rsid w:val="00A94B85"/>
    <w:rsid w:val="00A9573C"/>
    <w:rsid w:val="00A95F32"/>
    <w:rsid w:val="00A9664A"/>
    <w:rsid w:val="00A975BE"/>
    <w:rsid w:val="00AA016F"/>
    <w:rsid w:val="00AA1809"/>
    <w:rsid w:val="00AA1877"/>
    <w:rsid w:val="00AA1ED6"/>
    <w:rsid w:val="00AA2618"/>
    <w:rsid w:val="00AA2790"/>
    <w:rsid w:val="00AA2EEB"/>
    <w:rsid w:val="00AA2FEE"/>
    <w:rsid w:val="00AA365D"/>
    <w:rsid w:val="00AA51D6"/>
    <w:rsid w:val="00AA604E"/>
    <w:rsid w:val="00AB0BC8"/>
    <w:rsid w:val="00AB11CA"/>
    <w:rsid w:val="00AB14D9"/>
    <w:rsid w:val="00AB34B7"/>
    <w:rsid w:val="00AB3B16"/>
    <w:rsid w:val="00AB4AB8"/>
    <w:rsid w:val="00AB655E"/>
    <w:rsid w:val="00AC007F"/>
    <w:rsid w:val="00AC14E9"/>
    <w:rsid w:val="00AC2ECD"/>
    <w:rsid w:val="00AC3119"/>
    <w:rsid w:val="00AC39D5"/>
    <w:rsid w:val="00AC3FE4"/>
    <w:rsid w:val="00AC49FB"/>
    <w:rsid w:val="00AC5682"/>
    <w:rsid w:val="00AC5A10"/>
    <w:rsid w:val="00AC64B4"/>
    <w:rsid w:val="00AD0730"/>
    <w:rsid w:val="00AD0AA3"/>
    <w:rsid w:val="00AD1889"/>
    <w:rsid w:val="00AD2407"/>
    <w:rsid w:val="00AD2ED0"/>
    <w:rsid w:val="00AD32A5"/>
    <w:rsid w:val="00AD3F94"/>
    <w:rsid w:val="00AD4A5A"/>
    <w:rsid w:val="00AD4B09"/>
    <w:rsid w:val="00AD57E7"/>
    <w:rsid w:val="00AD5B40"/>
    <w:rsid w:val="00AD5E65"/>
    <w:rsid w:val="00AD7BA8"/>
    <w:rsid w:val="00AE1870"/>
    <w:rsid w:val="00AE27AC"/>
    <w:rsid w:val="00AE281A"/>
    <w:rsid w:val="00AE32A3"/>
    <w:rsid w:val="00AE40E0"/>
    <w:rsid w:val="00AE42E7"/>
    <w:rsid w:val="00AE4A7A"/>
    <w:rsid w:val="00AE4DBA"/>
    <w:rsid w:val="00AE4F07"/>
    <w:rsid w:val="00AE57B0"/>
    <w:rsid w:val="00AE660A"/>
    <w:rsid w:val="00AE6CAC"/>
    <w:rsid w:val="00AE7765"/>
    <w:rsid w:val="00AF14D8"/>
    <w:rsid w:val="00AF1780"/>
    <w:rsid w:val="00AF1C5D"/>
    <w:rsid w:val="00AF2AE6"/>
    <w:rsid w:val="00AF2DA7"/>
    <w:rsid w:val="00AF37DE"/>
    <w:rsid w:val="00AF39F4"/>
    <w:rsid w:val="00AF3DB7"/>
    <w:rsid w:val="00AF42C9"/>
    <w:rsid w:val="00AF42D7"/>
    <w:rsid w:val="00AF42F3"/>
    <w:rsid w:val="00AF6FB3"/>
    <w:rsid w:val="00AF75F2"/>
    <w:rsid w:val="00B006FE"/>
    <w:rsid w:val="00B007CB"/>
    <w:rsid w:val="00B00D1A"/>
    <w:rsid w:val="00B0184B"/>
    <w:rsid w:val="00B020E1"/>
    <w:rsid w:val="00B021F5"/>
    <w:rsid w:val="00B02AA9"/>
    <w:rsid w:val="00B02D73"/>
    <w:rsid w:val="00B02FA3"/>
    <w:rsid w:val="00B05084"/>
    <w:rsid w:val="00B07253"/>
    <w:rsid w:val="00B10DBE"/>
    <w:rsid w:val="00B111A3"/>
    <w:rsid w:val="00B11892"/>
    <w:rsid w:val="00B118CA"/>
    <w:rsid w:val="00B1235A"/>
    <w:rsid w:val="00B148CD"/>
    <w:rsid w:val="00B15656"/>
    <w:rsid w:val="00B157F9"/>
    <w:rsid w:val="00B176E6"/>
    <w:rsid w:val="00B1785D"/>
    <w:rsid w:val="00B20256"/>
    <w:rsid w:val="00B205EF"/>
    <w:rsid w:val="00B20D09"/>
    <w:rsid w:val="00B21CAC"/>
    <w:rsid w:val="00B22866"/>
    <w:rsid w:val="00B23A92"/>
    <w:rsid w:val="00B23F54"/>
    <w:rsid w:val="00B25F17"/>
    <w:rsid w:val="00B2763F"/>
    <w:rsid w:val="00B27AAC"/>
    <w:rsid w:val="00B30929"/>
    <w:rsid w:val="00B34034"/>
    <w:rsid w:val="00B349E3"/>
    <w:rsid w:val="00B34FEA"/>
    <w:rsid w:val="00B36786"/>
    <w:rsid w:val="00B36875"/>
    <w:rsid w:val="00B36E06"/>
    <w:rsid w:val="00B36E50"/>
    <w:rsid w:val="00B372AA"/>
    <w:rsid w:val="00B40445"/>
    <w:rsid w:val="00B409E0"/>
    <w:rsid w:val="00B40CAE"/>
    <w:rsid w:val="00B4138B"/>
    <w:rsid w:val="00B41888"/>
    <w:rsid w:val="00B42C83"/>
    <w:rsid w:val="00B43ACE"/>
    <w:rsid w:val="00B4488B"/>
    <w:rsid w:val="00B45627"/>
    <w:rsid w:val="00B45A52"/>
    <w:rsid w:val="00B46175"/>
    <w:rsid w:val="00B51228"/>
    <w:rsid w:val="00B5371B"/>
    <w:rsid w:val="00B548B7"/>
    <w:rsid w:val="00B54D00"/>
    <w:rsid w:val="00B54E65"/>
    <w:rsid w:val="00B56952"/>
    <w:rsid w:val="00B57923"/>
    <w:rsid w:val="00B57CCB"/>
    <w:rsid w:val="00B60118"/>
    <w:rsid w:val="00B60285"/>
    <w:rsid w:val="00B606B4"/>
    <w:rsid w:val="00B6083F"/>
    <w:rsid w:val="00B6136A"/>
    <w:rsid w:val="00B6140C"/>
    <w:rsid w:val="00B61A40"/>
    <w:rsid w:val="00B62BBF"/>
    <w:rsid w:val="00B63069"/>
    <w:rsid w:val="00B6366E"/>
    <w:rsid w:val="00B642F7"/>
    <w:rsid w:val="00B643E3"/>
    <w:rsid w:val="00B6462B"/>
    <w:rsid w:val="00B662C7"/>
    <w:rsid w:val="00B664C7"/>
    <w:rsid w:val="00B66D06"/>
    <w:rsid w:val="00B67A7C"/>
    <w:rsid w:val="00B67B87"/>
    <w:rsid w:val="00B7011B"/>
    <w:rsid w:val="00B712EA"/>
    <w:rsid w:val="00B713D8"/>
    <w:rsid w:val="00B739F6"/>
    <w:rsid w:val="00B73EA5"/>
    <w:rsid w:val="00B756A6"/>
    <w:rsid w:val="00B75D4D"/>
    <w:rsid w:val="00B75E56"/>
    <w:rsid w:val="00B75EF6"/>
    <w:rsid w:val="00B76551"/>
    <w:rsid w:val="00B80ABC"/>
    <w:rsid w:val="00B81887"/>
    <w:rsid w:val="00B81A6C"/>
    <w:rsid w:val="00B81AA1"/>
    <w:rsid w:val="00B82A4F"/>
    <w:rsid w:val="00B82ADF"/>
    <w:rsid w:val="00B85C3D"/>
    <w:rsid w:val="00B85DE5"/>
    <w:rsid w:val="00B90EF7"/>
    <w:rsid w:val="00B90F73"/>
    <w:rsid w:val="00B92C50"/>
    <w:rsid w:val="00B93B59"/>
    <w:rsid w:val="00B9406A"/>
    <w:rsid w:val="00B94099"/>
    <w:rsid w:val="00B945E3"/>
    <w:rsid w:val="00B94B10"/>
    <w:rsid w:val="00B96C22"/>
    <w:rsid w:val="00B96CA8"/>
    <w:rsid w:val="00B97305"/>
    <w:rsid w:val="00B97848"/>
    <w:rsid w:val="00BA09A8"/>
    <w:rsid w:val="00BA1440"/>
    <w:rsid w:val="00BA2277"/>
    <w:rsid w:val="00BA2280"/>
    <w:rsid w:val="00BA2A08"/>
    <w:rsid w:val="00BA2C6A"/>
    <w:rsid w:val="00BA34A4"/>
    <w:rsid w:val="00BA3F4C"/>
    <w:rsid w:val="00BA4EF5"/>
    <w:rsid w:val="00BA56D2"/>
    <w:rsid w:val="00BA76E0"/>
    <w:rsid w:val="00BB0873"/>
    <w:rsid w:val="00BB2A25"/>
    <w:rsid w:val="00BB4C67"/>
    <w:rsid w:val="00BB4D52"/>
    <w:rsid w:val="00BB4D8F"/>
    <w:rsid w:val="00BB51E9"/>
    <w:rsid w:val="00BB557D"/>
    <w:rsid w:val="00BB5965"/>
    <w:rsid w:val="00BB59BC"/>
    <w:rsid w:val="00BB6870"/>
    <w:rsid w:val="00BB6D8D"/>
    <w:rsid w:val="00BB7C4E"/>
    <w:rsid w:val="00BC0FDC"/>
    <w:rsid w:val="00BC1B04"/>
    <w:rsid w:val="00BC3053"/>
    <w:rsid w:val="00BC37D3"/>
    <w:rsid w:val="00BC3EEB"/>
    <w:rsid w:val="00BC4D2E"/>
    <w:rsid w:val="00BC6438"/>
    <w:rsid w:val="00BC7AD5"/>
    <w:rsid w:val="00BD0D78"/>
    <w:rsid w:val="00BD1B2D"/>
    <w:rsid w:val="00BD20F8"/>
    <w:rsid w:val="00BD2A18"/>
    <w:rsid w:val="00BD2E33"/>
    <w:rsid w:val="00BD38B1"/>
    <w:rsid w:val="00BD3FBE"/>
    <w:rsid w:val="00BD48AC"/>
    <w:rsid w:val="00BD5296"/>
    <w:rsid w:val="00BD5F1A"/>
    <w:rsid w:val="00BE02A3"/>
    <w:rsid w:val="00BE11BE"/>
    <w:rsid w:val="00BE1234"/>
    <w:rsid w:val="00BE1F42"/>
    <w:rsid w:val="00BE1F53"/>
    <w:rsid w:val="00BE2FA6"/>
    <w:rsid w:val="00BE333F"/>
    <w:rsid w:val="00BE4E7B"/>
    <w:rsid w:val="00BE5394"/>
    <w:rsid w:val="00BE58D4"/>
    <w:rsid w:val="00BE7406"/>
    <w:rsid w:val="00BE7603"/>
    <w:rsid w:val="00BF1232"/>
    <w:rsid w:val="00BF3279"/>
    <w:rsid w:val="00BF476C"/>
    <w:rsid w:val="00BF74C7"/>
    <w:rsid w:val="00BF7517"/>
    <w:rsid w:val="00BF76F3"/>
    <w:rsid w:val="00C010E1"/>
    <w:rsid w:val="00C011B5"/>
    <w:rsid w:val="00C015F1"/>
    <w:rsid w:val="00C01A55"/>
    <w:rsid w:val="00C01F33"/>
    <w:rsid w:val="00C02CC6"/>
    <w:rsid w:val="00C02F20"/>
    <w:rsid w:val="00C03C7A"/>
    <w:rsid w:val="00C040F7"/>
    <w:rsid w:val="00C044AB"/>
    <w:rsid w:val="00C0502A"/>
    <w:rsid w:val="00C05706"/>
    <w:rsid w:val="00C06CFF"/>
    <w:rsid w:val="00C06E11"/>
    <w:rsid w:val="00C07377"/>
    <w:rsid w:val="00C07417"/>
    <w:rsid w:val="00C07915"/>
    <w:rsid w:val="00C10478"/>
    <w:rsid w:val="00C11A0F"/>
    <w:rsid w:val="00C12107"/>
    <w:rsid w:val="00C13BD1"/>
    <w:rsid w:val="00C14545"/>
    <w:rsid w:val="00C14D4B"/>
    <w:rsid w:val="00C15134"/>
    <w:rsid w:val="00C154BB"/>
    <w:rsid w:val="00C17372"/>
    <w:rsid w:val="00C20FC3"/>
    <w:rsid w:val="00C21728"/>
    <w:rsid w:val="00C23755"/>
    <w:rsid w:val="00C2419E"/>
    <w:rsid w:val="00C24908"/>
    <w:rsid w:val="00C255A4"/>
    <w:rsid w:val="00C25B9D"/>
    <w:rsid w:val="00C25CEE"/>
    <w:rsid w:val="00C26434"/>
    <w:rsid w:val="00C26F3D"/>
    <w:rsid w:val="00C27018"/>
    <w:rsid w:val="00C272C3"/>
    <w:rsid w:val="00C2786D"/>
    <w:rsid w:val="00C279B5"/>
    <w:rsid w:val="00C27ADE"/>
    <w:rsid w:val="00C27C45"/>
    <w:rsid w:val="00C33112"/>
    <w:rsid w:val="00C332D9"/>
    <w:rsid w:val="00C34AA1"/>
    <w:rsid w:val="00C35545"/>
    <w:rsid w:val="00C36F35"/>
    <w:rsid w:val="00C3719D"/>
    <w:rsid w:val="00C37CB2"/>
    <w:rsid w:val="00C429DB"/>
    <w:rsid w:val="00C445FE"/>
    <w:rsid w:val="00C454D5"/>
    <w:rsid w:val="00C45A75"/>
    <w:rsid w:val="00C471BC"/>
    <w:rsid w:val="00C473A5"/>
    <w:rsid w:val="00C51B4C"/>
    <w:rsid w:val="00C523CB"/>
    <w:rsid w:val="00C54995"/>
    <w:rsid w:val="00C54D41"/>
    <w:rsid w:val="00C5561D"/>
    <w:rsid w:val="00C557D1"/>
    <w:rsid w:val="00C55ADB"/>
    <w:rsid w:val="00C56345"/>
    <w:rsid w:val="00C566C7"/>
    <w:rsid w:val="00C600CC"/>
    <w:rsid w:val="00C60783"/>
    <w:rsid w:val="00C610BA"/>
    <w:rsid w:val="00C61767"/>
    <w:rsid w:val="00C635DB"/>
    <w:rsid w:val="00C64672"/>
    <w:rsid w:val="00C658F0"/>
    <w:rsid w:val="00C70697"/>
    <w:rsid w:val="00C7206B"/>
    <w:rsid w:val="00C72093"/>
    <w:rsid w:val="00C7229D"/>
    <w:rsid w:val="00C728B5"/>
    <w:rsid w:val="00C72E05"/>
    <w:rsid w:val="00C72EF4"/>
    <w:rsid w:val="00C744FE"/>
    <w:rsid w:val="00C74BED"/>
    <w:rsid w:val="00C75B5D"/>
    <w:rsid w:val="00C75D2F"/>
    <w:rsid w:val="00C7653B"/>
    <w:rsid w:val="00C767BE"/>
    <w:rsid w:val="00C76E3C"/>
    <w:rsid w:val="00C77376"/>
    <w:rsid w:val="00C80A19"/>
    <w:rsid w:val="00C81568"/>
    <w:rsid w:val="00C8303F"/>
    <w:rsid w:val="00C835A8"/>
    <w:rsid w:val="00C879C6"/>
    <w:rsid w:val="00C87CEF"/>
    <w:rsid w:val="00C9027A"/>
    <w:rsid w:val="00C902DC"/>
    <w:rsid w:val="00C905DF"/>
    <w:rsid w:val="00C9068E"/>
    <w:rsid w:val="00C90D4E"/>
    <w:rsid w:val="00C90FEC"/>
    <w:rsid w:val="00C93814"/>
    <w:rsid w:val="00C93C4B"/>
    <w:rsid w:val="00C941BC"/>
    <w:rsid w:val="00C944AB"/>
    <w:rsid w:val="00C95585"/>
    <w:rsid w:val="00C95811"/>
    <w:rsid w:val="00C95B40"/>
    <w:rsid w:val="00C95F1A"/>
    <w:rsid w:val="00C96C62"/>
    <w:rsid w:val="00CA0B5F"/>
    <w:rsid w:val="00CA0C95"/>
    <w:rsid w:val="00CA18C1"/>
    <w:rsid w:val="00CA1ED8"/>
    <w:rsid w:val="00CA21D5"/>
    <w:rsid w:val="00CA306D"/>
    <w:rsid w:val="00CA3859"/>
    <w:rsid w:val="00CA422D"/>
    <w:rsid w:val="00CA54CE"/>
    <w:rsid w:val="00CA63EA"/>
    <w:rsid w:val="00CA7080"/>
    <w:rsid w:val="00CA7234"/>
    <w:rsid w:val="00CA7DFA"/>
    <w:rsid w:val="00CB07E5"/>
    <w:rsid w:val="00CB1F63"/>
    <w:rsid w:val="00CB2061"/>
    <w:rsid w:val="00CB20A3"/>
    <w:rsid w:val="00CB5354"/>
    <w:rsid w:val="00CB6112"/>
    <w:rsid w:val="00CB7170"/>
    <w:rsid w:val="00CB7C67"/>
    <w:rsid w:val="00CC040E"/>
    <w:rsid w:val="00CC05EB"/>
    <w:rsid w:val="00CC0F88"/>
    <w:rsid w:val="00CC111F"/>
    <w:rsid w:val="00CC16F5"/>
    <w:rsid w:val="00CC1B60"/>
    <w:rsid w:val="00CC2011"/>
    <w:rsid w:val="00CC25FB"/>
    <w:rsid w:val="00CC2E0F"/>
    <w:rsid w:val="00CC3EA0"/>
    <w:rsid w:val="00CC56A6"/>
    <w:rsid w:val="00CC5A8E"/>
    <w:rsid w:val="00CC5B11"/>
    <w:rsid w:val="00CC7A35"/>
    <w:rsid w:val="00CC7B45"/>
    <w:rsid w:val="00CD1188"/>
    <w:rsid w:val="00CD123C"/>
    <w:rsid w:val="00CD213E"/>
    <w:rsid w:val="00CD227E"/>
    <w:rsid w:val="00CD298A"/>
    <w:rsid w:val="00CD2DBB"/>
    <w:rsid w:val="00CD2ED1"/>
    <w:rsid w:val="00CD337B"/>
    <w:rsid w:val="00CD5825"/>
    <w:rsid w:val="00CD6C18"/>
    <w:rsid w:val="00CD6DF6"/>
    <w:rsid w:val="00CD7121"/>
    <w:rsid w:val="00CD77F8"/>
    <w:rsid w:val="00CE02A6"/>
    <w:rsid w:val="00CE02D2"/>
    <w:rsid w:val="00CE0424"/>
    <w:rsid w:val="00CE0C98"/>
    <w:rsid w:val="00CE14BD"/>
    <w:rsid w:val="00CE3094"/>
    <w:rsid w:val="00CE3E82"/>
    <w:rsid w:val="00CE46C4"/>
    <w:rsid w:val="00CE4B1A"/>
    <w:rsid w:val="00CE522A"/>
    <w:rsid w:val="00CE6588"/>
    <w:rsid w:val="00CE6D55"/>
    <w:rsid w:val="00CE7561"/>
    <w:rsid w:val="00CE7F24"/>
    <w:rsid w:val="00CF00C9"/>
    <w:rsid w:val="00CF0C39"/>
    <w:rsid w:val="00CF0EBB"/>
    <w:rsid w:val="00CF1354"/>
    <w:rsid w:val="00CF237A"/>
    <w:rsid w:val="00CF338E"/>
    <w:rsid w:val="00CF3B1F"/>
    <w:rsid w:val="00CF3BF6"/>
    <w:rsid w:val="00CF3BFE"/>
    <w:rsid w:val="00CF503B"/>
    <w:rsid w:val="00CF625B"/>
    <w:rsid w:val="00CF687E"/>
    <w:rsid w:val="00D006E9"/>
    <w:rsid w:val="00D010E0"/>
    <w:rsid w:val="00D021A7"/>
    <w:rsid w:val="00D029E5"/>
    <w:rsid w:val="00D0349B"/>
    <w:rsid w:val="00D05053"/>
    <w:rsid w:val="00D05068"/>
    <w:rsid w:val="00D05F4D"/>
    <w:rsid w:val="00D05F6A"/>
    <w:rsid w:val="00D10249"/>
    <w:rsid w:val="00D10582"/>
    <w:rsid w:val="00D10C0D"/>
    <w:rsid w:val="00D10F74"/>
    <w:rsid w:val="00D1106A"/>
    <w:rsid w:val="00D1154E"/>
    <w:rsid w:val="00D115C3"/>
    <w:rsid w:val="00D11897"/>
    <w:rsid w:val="00D13135"/>
    <w:rsid w:val="00D13E4E"/>
    <w:rsid w:val="00D14675"/>
    <w:rsid w:val="00D1506B"/>
    <w:rsid w:val="00D15473"/>
    <w:rsid w:val="00D1673F"/>
    <w:rsid w:val="00D16B81"/>
    <w:rsid w:val="00D17698"/>
    <w:rsid w:val="00D1782C"/>
    <w:rsid w:val="00D21250"/>
    <w:rsid w:val="00D23040"/>
    <w:rsid w:val="00D239A7"/>
    <w:rsid w:val="00D23ADC"/>
    <w:rsid w:val="00D23F47"/>
    <w:rsid w:val="00D241EC"/>
    <w:rsid w:val="00D25A7D"/>
    <w:rsid w:val="00D26441"/>
    <w:rsid w:val="00D270FA"/>
    <w:rsid w:val="00D30F36"/>
    <w:rsid w:val="00D31778"/>
    <w:rsid w:val="00D32329"/>
    <w:rsid w:val="00D32B86"/>
    <w:rsid w:val="00D33F1D"/>
    <w:rsid w:val="00D347FA"/>
    <w:rsid w:val="00D35EDB"/>
    <w:rsid w:val="00D36C02"/>
    <w:rsid w:val="00D36E71"/>
    <w:rsid w:val="00D373A5"/>
    <w:rsid w:val="00D37D87"/>
    <w:rsid w:val="00D4002B"/>
    <w:rsid w:val="00D40B33"/>
    <w:rsid w:val="00D42637"/>
    <w:rsid w:val="00D4318F"/>
    <w:rsid w:val="00D438BF"/>
    <w:rsid w:val="00D440F8"/>
    <w:rsid w:val="00D447A1"/>
    <w:rsid w:val="00D448CB"/>
    <w:rsid w:val="00D4572A"/>
    <w:rsid w:val="00D4650D"/>
    <w:rsid w:val="00D471DD"/>
    <w:rsid w:val="00D47938"/>
    <w:rsid w:val="00D50936"/>
    <w:rsid w:val="00D50C0D"/>
    <w:rsid w:val="00D514F0"/>
    <w:rsid w:val="00D51941"/>
    <w:rsid w:val="00D52BD6"/>
    <w:rsid w:val="00D53416"/>
    <w:rsid w:val="00D53CF0"/>
    <w:rsid w:val="00D53D2C"/>
    <w:rsid w:val="00D546FF"/>
    <w:rsid w:val="00D553F8"/>
    <w:rsid w:val="00D55929"/>
    <w:rsid w:val="00D55AD5"/>
    <w:rsid w:val="00D56504"/>
    <w:rsid w:val="00D576CA"/>
    <w:rsid w:val="00D603FE"/>
    <w:rsid w:val="00D60554"/>
    <w:rsid w:val="00D61235"/>
    <w:rsid w:val="00D616AB"/>
    <w:rsid w:val="00D61AF5"/>
    <w:rsid w:val="00D61BF5"/>
    <w:rsid w:val="00D62519"/>
    <w:rsid w:val="00D65044"/>
    <w:rsid w:val="00D652B5"/>
    <w:rsid w:val="00D65695"/>
    <w:rsid w:val="00D66155"/>
    <w:rsid w:val="00D66819"/>
    <w:rsid w:val="00D669DB"/>
    <w:rsid w:val="00D66C4B"/>
    <w:rsid w:val="00D66ED4"/>
    <w:rsid w:val="00D67808"/>
    <w:rsid w:val="00D708B0"/>
    <w:rsid w:val="00D73C5F"/>
    <w:rsid w:val="00D740DB"/>
    <w:rsid w:val="00D74E84"/>
    <w:rsid w:val="00D76E59"/>
    <w:rsid w:val="00D77B1D"/>
    <w:rsid w:val="00D77C11"/>
    <w:rsid w:val="00D77E23"/>
    <w:rsid w:val="00D77E55"/>
    <w:rsid w:val="00D8021F"/>
    <w:rsid w:val="00D80383"/>
    <w:rsid w:val="00D81F75"/>
    <w:rsid w:val="00D823C6"/>
    <w:rsid w:val="00D8327F"/>
    <w:rsid w:val="00D83298"/>
    <w:rsid w:val="00D8421E"/>
    <w:rsid w:val="00D84C20"/>
    <w:rsid w:val="00D8590C"/>
    <w:rsid w:val="00D8615D"/>
    <w:rsid w:val="00D86CA3"/>
    <w:rsid w:val="00D871CE"/>
    <w:rsid w:val="00D9196D"/>
    <w:rsid w:val="00D91ED3"/>
    <w:rsid w:val="00D92982"/>
    <w:rsid w:val="00D94CC4"/>
    <w:rsid w:val="00D957FF"/>
    <w:rsid w:val="00D97F2F"/>
    <w:rsid w:val="00DA22AF"/>
    <w:rsid w:val="00DA2FCE"/>
    <w:rsid w:val="00DA305E"/>
    <w:rsid w:val="00DA4C9C"/>
    <w:rsid w:val="00DA5417"/>
    <w:rsid w:val="00DA56E8"/>
    <w:rsid w:val="00DA58D9"/>
    <w:rsid w:val="00DA58F0"/>
    <w:rsid w:val="00DA6A93"/>
    <w:rsid w:val="00DA6CCD"/>
    <w:rsid w:val="00DA7722"/>
    <w:rsid w:val="00DB093D"/>
    <w:rsid w:val="00DB0A9F"/>
    <w:rsid w:val="00DB21CA"/>
    <w:rsid w:val="00DB2BE9"/>
    <w:rsid w:val="00DB2F74"/>
    <w:rsid w:val="00DB377D"/>
    <w:rsid w:val="00DB3D7F"/>
    <w:rsid w:val="00DB487A"/>
    <w:rsid w:val="00DB6302"/>
    <w:rsid w:val="00DC0423"/>
    <w:rsid w:val="00DC0A62"/>
    <w:rsid w:val="00DC0CAB"/>
    <w:rsid w:val="00DC19F5"/>
    <w:rsid w:val="00DC1DA2"/>
    <w:rsid w:val="00DC1EFD"/>
    <w:rsid w:val="00DC2A9F"/>
    <w:rsid w:val="00DC2B63"/>
    <w:rsid w:val="00DC2D36"/>
    <w:rsid w:val="00DC2DFE"/>
    <w:rsid w:val="00DC3007"/>
    <w:rsid w:val="00DC4FCD"/>
    <w:rsid w:val="00DC53EF"/>
    <w:rsid w:val="00DC5EA0"/>
    <w:rsid w:val="00DC6D93"/>
    <w:rsid w:val="00DC793C"/>
    <w:rsid w:val="00DC7D07"/>
    <w:rsid w:val="00DD0349"/>
    <w:rsid w:val="00DD0DA8"/>
    <w:rsid w:val="00DD264E"/>
    <w:rsid w:val="00DD404E"/>
    <w:rsid w:val="00DD6A7B"/>
    <w:rsid w:val="00DE07BE"/>
    <w:rsid w:val="00DE1825"/>
    <w:rsid w:val="00DE296C"/>
    <w:rsid w:val="00DE2E01"/>
    <w:rsid w:val="00DE2EBD"/>
    <w:rsid w:val="00DE3809"/>
    <w:rsid w:val="00DE5608"/>
    <w:rsid w:val="00DE58D0"/>
    <w:rsid w:val="00DE6025"/>
    <w:rsid w:val="00DE654F"/>
    <w:rsid w:val="00DE6C51"/>
    <w:rsid w:val="00DF0424"/>
    <w:rsid w:val="00DF0B6E"/>
    <w:rsid w:val="00DF0C0C"/>
    <w:rsid w:val="00DF15E0"/>
    <w:rsid w:val="00DF23CF"/>
    <w:rsid w:val="00DF37A0"/>
    <w:rsid w:val="00DF4F9F"/>
    <w:rsid w:val="00DF5428"/>
    <w:rsid w:val="00DF547C"/>
    <w:rsid w:val="00DF554B"/>
    <w:rsid w:val="00DF5657"/>
    <w:rsid w:val="00DF5858"/>
    <w:rsid w:val="00DF7770"/>
    <w:rsid w:val="00E00E39"/>
    <w:rsid w:val="00E011A0"/>
    <w:rsid w:val="00E016F1"/>
    <w:rsid w:val="00E018A6"/>
    <w:rsid w:val="00E02542"/>
    <w:rsid w:val="00E0585F"/>
    <w:rsid w:val="00E07141"/>
    <w:rsid w:val="00E109EA"/>
    <w:rsid w:val="00E110E7"/>
    <w:rsid w:val="00E11B20"/>
    <w:rsid w:val="00E15761"/>
    <w:rsid w:val="00E15E7F"/>
    <w:rsid w:val="00E160A7"/>
    <w:rsid w:val="00E174E3"/>
    <w:rsid w:val="00E17A7B"/>
    <w:rsid w:val="00E17FA2"/>
    <w:rsid w:val="00E2150C"/>
    <w:rsid w:val="00E22330"/>
    <w:rsid w:val="00E2286F"/>
    <w:rsid w:val="00E2674D"/>
    <w:rsid w:val="00E306C0"/>
    <w:rsid w:val="00E30B5A"/>
    <w:rsid w:val="00E3123D"/>
    <w:rsid w:val="00E31461"/>
    <w:rsid w:val="00E316B5"/>
    <w:rsid w:val="00E31A37"/>
    <w:rsid w:val="00E31C99"/>
    <w:rsid w:val="00E31D43"/>
    <w:rsid w:val="00E32131"/>
    <w:rsid w:val="00E3220D"/>
    <w:rsid w:val="00E322CD"/>
    <w:rsid w:val="00E32608"/>
    <w:rsid w:val="00E32CEC"/>
    <w:rsid w:val="00E332B9"/>
    <w:rsid w:val="00E34188"/>
    <w:rsid w:val="00E34B6E"/>
    <w:rsid w:val="00E35559"/>
    <w:rsid w:val="00E3723A"/>
    <w:rsid w:val="00E37860"/>
    <w:rsid w:val="00E37D97"/>
    <w:rsid w:val="00E41684"/>
    <w:rsid w:val="00E4287E"/>
    <w:rsid w:val="00E42C9E"/>
    <w:rsid w:val="00E42D3B"/>
    <w:rsid w:val="00E4351C"/>
    <w:rsid w:val="00E43A0F"/>
    <w:rsid w:val="00E446F1"/>
    <w:rsid w:val="00E448BF"/>
    <w:rsid w:val="00E44AD4"/>
    <w:rsid w:val="00E450CA"/>
    <w:rsid w:val="00E455BB"/>
    <w:rsid w:val="00E460CF"/>
    <w:rsid w:val="00E46886"/>
    <w:rsid w:val="00E46FC3"/>
    <w:rsid w:val="00E47AEF"/>
    <w:rsid w:val="00E5006B"/>
    <w:rsid w:val="00E51D65"/>
    <w:rsid w:val="00E52685"/>
    <w:rsid w:val="00E52A38"/>
    <w:rsid w:val="00E53B75"/>
    <w:rsid w:val="00E53D81"/>
    <w:rsid w:val="00E54E3B"/>
    <w:rsid w:val="00E54F88"/>
    <w:rsid w:val="00E57565"/>
    <w:rsid w:val="00E5757F"/>
    <w:rsid w:val="00E57BD9"/>
    <w:rsid w:val="00E617FA"/>
    <w:rsid w:val="00E634AE"/>
    <w:rsid w:val="00E63838"/>
    <w:rsid w:val="00E64434"/>
    <w:rsid w:val="00E67452"/>
    <w:rsid w:val="00E67C51"/>
    <w:rsid w:val="00E67F08"/>
    <w:rsid w:val="00E72EFC"/>
    <w:rsid w:val="00E7519E"/>
    <w:rsid w:val="00E75457"/>
    <w:rsid w:val="00E758EC"/>
    <w:rsid w:val="00E75BE2"/>
    <w:rsid w:val="00E764C2"/>
    <w:rsid w:val="00E7685E"/>
    <w:rsid w:val="00E802A5"/>
    <w:rsid w:val="00E81945"/>
    <w:rsid w:val="00E8234C"/>
    <w:rsid w:val="00E823C6"/>
    <w:rsid w:val="00E82DCE"/>
    <w:rsid w:val="00E83161"/>
    <w:rsid w:val="00E83AA9"/>
    <w:rsid w:val="00E85928"/>
    <w:rsid w:val="00E85F5D"/>
    <w:rsid w:val="00E87822"/>
    <w:rsid w:val="00E87D98"/>
    <w:rsid w:val="00E90314"/>
    <w:rsid w:val="00E90395"/>
    <w:rsid w:val="00E9095D"/>
    <w:rsid w:val="00E90E49"/>
    <w:rsid w:val="00E917F9"/>
    <w:rsid w:val="00E91877"/>
    <w:rsid w:val="00E91A66"/>
    <w:rsid w:val="00E9291C"/>
    <w:rsid w:val="00E93739"/>
    <w:rsid w:val="00E93FFE"/>
    <w:rsid w:val="00E94BE3"/>
    <w:rsid w:val="00E94D50"/>
    <w:rsid w:val="00E94F8A"/>
    <w:rsid w:val="00E95422"/>
    <w:rsid w:val="00E969F4"/>
    <w:rsid w:val="00E96A8E"/>
    <w:rsid w:val="00E97297"/>
    <w:rsid w:val="00E97431"/>
    <w:rsid w:val="00EA0989"/>
    <w:rsid w:val="00EA2E72"/>
    <w:rsid w:val="00EA43F4"/>
    <w:rsid w:val="00EA4F4B"/>
    <w:rsid w:val="00EA5244"/>
    <w:rsid w:val="00EA7020"/>
    <w:rsid w:val="00EA71C5"/>
    <w:rsid w:val="00EA772D"/>
    <w:rsid w:val="00EA7A41"/>
    <w:rsid w:val="00EB077B"/>
    <w:rsid w:val="00EB0D21"/>
    <w:rsid w:val="00EB3A27"/>
    <w:rsid w:val="00EB4EA2"/>
    <w:rsid w:val="00EB597E"/>
    <w:rsid w:val="00EB7620"/>
    <w:rsid w:val="00EC0601"/>
    <w:rsid w:val="00EC0674"/>
    <w:rsid w:val="00EC1E9B"/>
    <w:rsid w:val="00EC24D5"/>
    <w:rsid w:val="00EC27C6"/>
    <w:rsid w:val="00EC316E"/>
    <w:rsid w:val="00EC3A53"/>
    <w:rsid w:val="00EC4207"/>
    <w:rsid w:val="00EC4EC5"/>
    <w:rsid w:val="00EC5653"/>
    <w:rsid w:val="00EC5709"/>
    <w:rsid w:val="00EC71CE"/>
    <w:rsid w:val="00EC7330"/>
    <w:rsid w:val="00ED0A05"/>
    <w:rsid w:val="00ED1006"/>
    <w:rsid w:val="00ED1586"/>
    <w:rsid w:val="00ED1E67"/>
    <w:rsid w:val="00ED449A"/>
    <w:rsid w:val="00ED4726"/>
    <w:rsid w:val="00ED4BBC"/>
    <w:rsid w:val="00ED529E"/>
    <w:rsid w:val="00ED5510"/>
    <w:rsid w:val="00ED5C2F"/>
    <w:rsid w:val="00ED732E"/>
    <w:rsid w:val="00EE32ED"/>
    <w:rsid w:val="00EE3C18"/>
    <w:rsid w:val="00EE4652"/>
    <w:rsid w:val="00EE57EA"/>
    <w:rsid w:val="00EE5F04"/>
    <w:rsid w:val="00EE625B"/>
    <w:rsid w:val="00EE73E0"/>
    <w:rsid w:val="00EE7642"/>
    <w:rsid w:val="00EE7C49"/>
    <w:rsid w:val="00EF18FE"/>
    <w:rsid w:val="00EF1C8D"/>
    <w:rsid w:val="00EF1E88"/>
    <w:rsid w:val="00EF1ED4"/>
    <w:rsid w:val="00EF2DF7"/>
    <w:rsid w:val="00EF5787"/>
    <w:rsid w:val="00EF60D0"/>
    <w:rsid w:val="00EF6254"/>
    <w:rsid w:val="00EF6B6E"/>
    <w:rsid w:val="00F02541"/>
    <w:rsid w:val="00F02872"/>
    <w:rsid w:val="00F02DBE"/>
    <w:rsid w:val="00F033FA"/>
    <w:rsid w:val="00F04484"/>
    <w:rsid w:val="00F0467F"/>
    <w:rsid w:val="00F04F6E"/>
    <w:rsid w:val="00F0528D"/>
    <w:rsid w:val="00F06C67"/>
    <w:rsid w:val="00F06DFD"/>
    <w:rsid w:val="00F071D1"/>
    <w:rsid w:val="00F07533"/>
    <w:rsid w:val="00F10629"/>
    <w:rsid w:val="00F10C37"/>
    <w:rsid w:val="00F1245D"/>
    <w:rsid w:val="00F130A3"/>
    <w:rsid w:val="00F1508C"/>
    <w:rsid w:val="00F15FA5"/>
    <w:rsid w:val="00F17EC5"/>
    <w:rsid w:val="00F209B7"/>
    <w:rsid w:val="00F216E4"/>
    <w:rsid w:val="00F21A74"/>
    <w:rsid w:val="00F22870"/>
    <w:rsid w:val="00F2301A"/>
    <w:rsid w:val="00F2376F"/>
    <w:rsid w:val="00F23E1E"/>
    <w:rsid w:val="00F243D8"/>
    <w:rsid w:val="00F25CA8"/>
    <w:rsid w:val="00F25FBD"/>
    <w:rsid w:val="00F30828"/>
    <w:rsid w:val="00F30F64"/>
    <w:rsid w:val="00F313D6"/>
    <w:rsid w:val="00F32227"/>
    <w:rsid w:val="00F33A27"/>
    <w:rsid w:val="00F33F80"/>
    <w:rsid w:val="00F3484B"/>
    <w:rsid w:val="00F35118"/>
    <w:rsid w:val="00F40F0C"/>
    <w:rsid w:val="00F413BE"/>
    <w:rsid w:val="00F417EC"/>
    <w:rsid w:val="00F418D9"/>
    <w:rsid w:val="00F424E5"/>
    <w:rsid w:val="00F44905"/>
    <w:rsid w:val="00F45848"/>
    <w:rsid w:val="00F4766C"/>
    <w:rsid w:val="00F47F21"/>
    <w:rsid w:val="00F5060E"/>
    <w:rsid w:val="00F507D1"/>
    <w:rsid w:val="00F519CE"/>
    <w:rsid w:val="00F51ADA"/>
    <w:rsid w:val="00F53419"/>
    <w:rsid w:val="00F53480"/>
    <w:rsid w:val="00F53E33"/>
    <w:rsid w:val="00F575A9"/>
    <w:rsid w:val="00F57732"/>
    <w:rsid w:val="00F57974"/>
    <w:rsid w:val="00F60203"/>
    <w:rsid w:val="00F6038F"/>
    <w:rsid w:val="00F607C5"/>
    <w:rsid w:val="00F60DEA"/>
    <w:rsid w:val="00F61EE5"/>
    <w:rsid w:val="00F625CD"/>
    <w:rsid w:val="00F6302A"/>
    <w:rsid w:val="00F63950"/>
    <w:rsid w:val="00F64B61"/>
    <w:rsid w:val="00F64C2B"/>
    <w:rsid w:val="00F651A4"/>
    <w:rsid w:val="00F651BE"/>
    <w:rsid w:val="00F67BA0"/>
    <w:rsid w:val="00F67F53"/>
    <w:rsid w:val="00F703BE"/>
    <w:rsid w:val="00F70532"/>
    <w:rsid w:val="00F71C64"/>
    <w:rsid w:val="00F71F69"/>
    <w:rsid w:val="00F7226C"/>
    <w:rsid w:val="00F72B72"/>
    <w:rsid w:val="00F73476"/>
    <w:rsid w:val="00F73B0E"/>
    <w:rsid w:val="00F74BB9"/>
    <w:rsid w:val="00F75582"/>
    <w:rsid w:val="00F76EFA"/>
    <w:rsid w:val="00F804BE"/>
    <w:rsid w:val="00F817CE"/>
    <w:rsid w:val="00F81A80"/>
    <w:rsid w:val="00F8249C"/>
    <w:rsid w:val="00F8361B"/>
    <w:rsid w:val="00F8456C"/>
    <w:rsid w:val="00F859D8"/>
    <w:rsid w:val="00F868F5"/>
    <w:rsid w:val="00F86C36"/>
    <w:rsid w:val="00F87E77"/>
    <w:rsid w:val="00F90289"/>
    <w:rsid w:val="00F90470"/>
    <w:rsid w:val="00F9056A"/>
    <w:rsid w:val="00F90761"/>
    <w:rsid w:val="00F90F8D"/>
    <w:rsid w:val="00F92782"/>
    <w:rsid w:val="00F93811"/>
    <w:rsid w:val="00F93AA9"/>
    <w:rsid w:val="00F96985"/>
    <w:rsid w:val="00F97615"/>
    <w:rsid w:val="00F97838"/>
    <w:rsid w:val="00FA0C6D"/>
    <w:rsid w:val="00FA1829"/>
    <w:rsid w:val="00FA2BB3"/>
    <w:rsid w:val="00FA42FE"/>
    <w:rsid w:val="00FA43F3"/>
    <w:rsid w:val="00FA44DD"/>
    <w:rsid w:val="00FA4F29"/>
    <w:rsid w:val="00FA5DAC"/>
    <w:rsid w:val="00FA764F"/>
    <w:rsid w:val="00FB1590"/>
    <w:rsid w:val="00FB3CF9"/>
    <w:rsid w:val="00FB3D41"/>
    <w:rsid w:val="00FB4C80"/>
    <w:rsid w:val="00FB6A6A"/>
    <w:rsid w:val="00FC10ED"/>
    <w:rsid w:val="00FC1637"/>
    <w:rsid w:val="00FC7429"/>
    <w:rsid w:val="00FD06A1"/>
    <w:rsid w:val="00FD07F6"/>
    <w:rsid w:val="00FD16A9"/>
    <w:rsid w:val="00FD1B05"/>
    <w:rsid w:val="00FD1CAD"/>
    <w:rsid w:val="00FD1D0D"/>
    <w:rsid w:val="00FD1EC8"/>
    <w:rsid w:val="00FD24DD"/>
    <w:rsid w:val="00FD3EFD"/>
    <w:rsid w:val="00FD44F7"/>
    <w:rsid w:val="00FD47ED"/>
    <w:rsid w:val="00FD50FE"/>
    <w:rsid w:val="00FD547F"/>
    <w:rsid w:val="00FD7236"/>
    <w:rsid w:val="00FD7384"/>
    <w:rsid w:val="00FD73A0"/>
    <w:rsid w:val="00FD74DB"/>
    <w:rsid w:val="00FD7660"/>
    <w:rsid w:val="00FE0306"/>
    <w:rsid w:val="00FE0655"/>
    <w:rsid w:val="00FE21D0"/>
    <w:rsid w:val="00FE2365"/>
    <w:rsid w:val="00FE3356"/>
    <w:rsid w:val="00FE37D7"/>
    <w:rsid w:val="00FE4C7B"/>
    <w:rsid w:val="00FE5F10"/>
    <w:rsid w:val="00FE7336"/>
    <w:rsid w:val="00FE787C"/>
    <w:rsid w:val="00FF1690"/>
    <w:rsid w:val="00FF1E69"/>
    <w:rsid w:val="00FF2C37"/>
    <w:rsid w:val="00FF2EDA"/>
    <w:rsid w:val="00FF45A5"/>
    <w:rsid w:val="00FF532B"/>
    <w:rsid w:val="00FF57D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AA187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table" w:styleId="43">
    <w:name w:val="Plain Table 4"/>
    <w:basedOn w:val="a3"/>
    <w:uiPriority w:val="44"/>
    <w:rsid w:val="00816D3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har">
    <w:name w:val="B1 Char"/>
    <w:qFormat/>
    <w:rsid w:val="00FA4F29"/>
    <w:rPr>
      <w:rFonts w:eastAsia="Times New Roman"/>
      <w:lang w:eastAsia="en-GB"/>
    </w:rPr>
  </w:style>
  <w:style w:type="table" w:styleId="4-1">
    <w:name w:val="Grid Table 4 Accent 1"/>
    <w:basedOn w:val="a3"/>
    <w:uiPriority w:val="49"/>
    <w:rsid w:val="00F73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28A37A1D-BDAC-4042-BDE8-2A3F09032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2253</TotalTime>
  <Pages>4</Pages>
  <Words>1206</Words>
  <Characters>6880</Characters>
  <Application>Microsoft Office Word</Application>
  <DocSecurity>0</DocSecurity>
  <Lines>57</Lines>
  <Paragraphs>16</Paragraphs>
  <ScaleCrop>false</ScaleCrop>
  <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Jinyu2</cp:lastModifiedBy>
  <cp:revision>609</cp:revision>
  <cp:lastPrinted>2008-01-31T07:09:00Z</cp:lastPrinted>
  <dcterms:created xsi:type="dcterms:W3CDTF">2022-07-27T03:17:00Z</dcterms:created>
  <dcterms:modified xsi:type="dcterms:W3CDTF">2023-08-11T11:27:00Z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